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252CB" w14:textId="77777777" w:rsidR="008F6F8F" w:rsidRPr="00AB01B8" w:rsidRDefault="008F6F8F" w:rsidP="008F6F8F">
      <w:pPr>
        <w:shd w:val="clear" w:color="auto" w:fill="FFFFFF"/>
        <w:jc w:val="center"/>
        <w:textAlignment w:val="top"/>
        <w:rPr>
          <w:rFonts w:ascii="Arial" w:hAnsi="Arial" w:cs="Arial"/>
          <w:b/>
          <w:bCs/>
          <w:color w:val="005281"/>
          <w:sz w:val="28"/>
          <w:szCs w:val="28"/>
        </w:rPr>
      </w:pPr>
      <w:r w:rsidRPr="00AB01B8">
        <w:rPr>
          <w:rFonts w:ascii="Arial" w:hAnsi="Arial" w:cs="Arial"/>
          <w:b/>
          <w:bCs/>
          <w:color w:val="005281"/>
          <w:sz w:val="28"/>
          <w:szCs w:val="28"/>
        </w:rPr>
        <w:t>DALLA ZONA ROSSA ALLA ZONA BIANCA:</w:t>
      </w:r>
    </w:p>
    <w:p w14:paraId="643F0159" w14:textId="77777777" w:rsidR="008F6F8F" w:rsidRPr="00C40C6F" w:rsidRDefault="008F6F8F" w:rsidP="008F6F8F">
      <w:pPr>
        <w:shd w:val="clear" w:color="auto" w:fill="FFFFFF"/>
        <w:jc w:val="center"/>
        <w:textAlignment w:val="top"/>
        <w:rPr>
          <w:rFonts w:ascii="Arial" w:hAnsi="Arial" w:cs="Arial"/>
          <w:color w:val="005281"/>
          <w:sz w:val="28"/>
          <w:szCs w:val="28"/>
        </w:rPr>
      </w:pPr>
      <w:r>
        <w:rPr>
          <w:rFonts w:ascii="Arial" w:hAnsi="Arial" w:cs="Arial"/>
          <w:b/>
          <w:bCs/>
          <w:color w:val="005281"/>
          <w:sz w:val="28"/>
          <w:szCs w:val="28"/>
        </w:rPr>
        <w:t>LA MAPPA DEL</w:t>
      </w:r>
      <w:r w:rsidRPr="004010E2">
        <w:rPr>
          <w:rFonts w:ascii="Arial" w:hAnsi="Arial" w:cs="Arial"/>
          <w:b/>
          <w:bCs/>
          <w:color w:val="005281"/>
          <w:sz w:val="28"/>
          <w:szCs w:val="28"/>
        </w:rPr>
        <w:t>LE REGIONI IN CUI È PIÙ PERICOLOSO LAVORARE</w:t>
      </w:r>
      <w:r>
        <w:rPr>
          <w:rFonts w:ascii="Arial" w:hAnsi="Arial" w:cs="Arial"/>
          <w:b/>
          <w:bCs/>
          <w:color w:val="005281"/>
          <w:sz w:val="28"/>
          <w:szCs w:val="28"/>
        </w:rPr>
        <w:t>.</w:t>
      </w:r>
    </w:p>
    <w:p w14:paraId="218BAAA0" w14:textId="77777777" w:rsidR="008F6F8F" w:rsidRDefault="008F6F8F" w:rsidP="008F6F8F">
      <w:pPr>
        <w:shd w:val="clear" w:color="auto" w:fill="FFFFFF"/>
        <w:jc w:val="center"/>
        <w:textAlignment w:val="top"/>
        <w:rPr>
          <w:rFonts w:ascii="Arial" w:hAnsi="Arial" w:cs="Arial"/>
          <w:b/>
          <w:bCs/>
          <w:color w:val="005281"/>
          <w:sz w:val="28"/>
          <w:szCs w:val="28"/>
        </w:rPr>
      </w:pPr>
      <w:r>
        <w:rPr>
          <w:rFonts w:ascii="Arial" w:hAnsi="Arial" w:cs="Arial"/>
          <w:b/>
          <w:bCs/>
          <w:color w:val="005281"/>
          <w:sz w:val="28"/>
          <w:szCs w:val="28"/>
        </w:rPr>
        <w:t xml:space="preserve">LA LOMBARDIA TRA LE PIÙ SICURE. </w:t>
      </w:r>
    </w:p>
    <w:p w14:paraId="602397BC" w14:textId="061D8542" w:rsidR="008F6F8F" w:rsidRDefault="008F6F8F" w:rsidP="008F6F8F">
      <w:pPr>
        <w:shd w:val="clear" w:color="auto" w:fill="FFFFFF"/>
        <w:jc w:val="center"/>
        <w:textAlignment w:val="top"/>
        <w:rPr>
          <w:rFonts w:ascii="Arial" w:hAnsi="Arial" w:cs="Arial"/>
          <w:b/>
          <w:bCs/>
          <w:color w:val="005281"/>
          <w:sz w:val="28"/>
          <w:szCs w:val="28"/>
        </w:rPr>
      </w:pPr>
      <w:r>
        <w:rPr>
          <w:rFonts w:ascii="Arial" w:hAnsi="Arial" w:cs="Arial"/>
          <w:b/>
          <w:bCs/>
          <w:color w:val="005281"/>
          <w:sz w:val="28"/>
          <w:szCs w:val="28"/>
        </w:rPr>
        <w:t>CAMPANIA E PUGLIA TRA QUELLE MENO SICURE</w:t>
      </w:r>
    </w:p>
    <w:p w14:paraId="358DF33E" w14:textId="77777777" w:rsidR="008F6F8F" w:rsidRDefault="008F6F8F" w:rsidP="008F6F8F">
      <w:pPr>
        <w:shd w:val="clear" w:color="auto" w:fill="FFFFFF"/>
        <w:jc w:val="center"/>
        <w:textAlignment w:val="top"/>
        <w:rPr>
          <w:rFonts w:ascii="Arial" w:hAnsi="Arial" w:cs="Arial"/>
          <w:b/>
          <w:bCs/>
          <w:color w:val="005281"/>
          <w:sz w:val="28"/>
          <w:szCs w:val="28"/>
        </w:rPr>
      </w:pPr>
      <w:r>
        <w:rPr>
          <w:rFonts w:ascii="Arial" w:hAnsi="Arial" w:cs="Arial"/>
          <w:b/>
          <w:bCs/>
          <w:color w:val="005281"/>
          <w:sz w:val="28"/>
          <w:szCs w:val="28"/>
        </w:rPr>
        <w:t xml:space="preserve">Nel solo mese di maggio sono 128 le vittime sul lavoro </w:t>
      </w:r>
    </w:p>
    <w:p w14:paraId="5080F06C" w14:textId="61054435" w:rsidR="008F6F8F" w:rsidRPr="00C40C6F" w:rsidRDefault="008F6F8F" w:rsidP="008F6F8F">
      <w:pPr>
        <w:shd w:val="clear" w:color="auto" w:fill="FFFFFF"/>
        <w:jc w:val="center"/>
        <w:textAlignment w:val="top"/>
        <w:rPr>
          <w:rFonts w:ascii="Arial" w:hAnsi="Arial" w:cs="Arial"/>
          <w:color w:val="005281"/>
          <w:sz w:val="28"/>
          <w:szCs w:val="28"/>
        </w:rPr>
      </w:pPr>
      <w:r>
        <w:rPr>
          <w:rFonts w:ascii="Arial" w:hAnsi="Arial" w:cs="Arial"/>
          <w:b/>
          <w:bCs/>
          <w:color w:val="005281"/>
          <w:sz w:val="28"/>
          <w:szCs w:val="28"/>
        </w:rPr>
        <w:t>(+ 42% rispetto ad aprile)</w:t>
      </w:r>
    </w:p>
    <w:p w14:paraId="7D943300" w14:textId="77777777" w:rsidR="008F6F8F" w:rsidRPr="00C40C6F" w:rsidRDefault="008F6F8F" w:rsidP="008F6F8F">
      <w:pPr>
        <w:shd w:val="clear" w:color="auto" w:fill="FFFFFF"/>
        <w:jc w:val="center"/>
        <w:textAlignment w:val="top"/>
        <w:rPr>
          <w:rFonts w:ascii="Arial" w:hAnsi="Arial" w:cs="Arial"/>
          <w:color w:val="005281"/>
        </w:rPr>
      </w:pPr>
      <w:r w:rsidRPr="00C40C6F">
        <w:rPr>
          <w:rFonts w:ascii="Arial" w:hAnsi="Arial" w:cs="Arial"/>
          <w:b/>
          <w:bCs/>
          <w:color w:val="005281"/>
        </w:rPr>
        <w:t> </w:t>
      </w:r>
    </w:p>
    <w:p w14:paraId="39758A0D" w14:textId="22168311" w:rsidR="008F6F8F" w:rsidRPr="00900FCB" w:rsidRDefault="008F6F8F" w:rsidP="008F6F8F">
      <w:pPr>
        <w:shd w:val="clear" w:color="auto" w:fill="FFFFFF"/>
        <w:textAlignment w:val="top"/>
        <w:rPr>
          <w:rFonts w:ascii="Arial" w:hAnsi="Arial" w:cs="Arial"/>
          <w:b/>
          <w:bCs/>
          <w:color w:val="D50101"/>
          <w:sz w:val="24"/>
          <w:szCs w:val="24"/>
        </w:rPr>
      </w:pPr>
      <w:r w:rsidRPr="00C40C6F">
        <w:rPr>
          <w:rFonts w:ascii="Arial" w:hAnsi="Arial" w:cs="Arial"/>
          <w:b/>
          <w:bCs/>
          <w:color w:val="D50101"/>
          <w:sz w:val="24"/>
          <w:szCs w:val="24"/>
        </w:rPr>
        <w:t xml:space="preserve">IN ZONA ROSSA: </w:t>
      </w:r>
      <w:r>
        <w:rPr>
          <w:rFonts w:ascii="Arial" w:hAnsi="Arial" w:cs="Arial"/>
          <w:b/>
          <w:bCs/>
          <w:color w:val="D50101"/>
          <w:sz w:val="24"/>
          <w:szCs w:val="24"/>
        </w:rPr>
        <w:t>PUGLIA</w:t>
      </w:r>
      <w:r w:rsidRPr="00C40C6F">
        <w:rPr>
          <w:rFonts w:ascii="Arial" w:hAnsi="Arial" w:cs="Arial"/>
          <w:b/>
          <w:bCs/>
          <w:color w:val="D50101"/>
          <w:sz w:val="24"/>
          <w:szCs w:val="24"/>
        </w:rPr>
        <w:t xml:space="preserve">, CAMPANIA, BASILICATA, </w:t>
      </w:r>
      <w:r>
        <w:rPr>
          <w:rFonts w:ascii="Arial" w:hAnsi="Arial" w:cs="Arial"/>
          <w:b/>
          <w:bCs/>
          <w:color w:val="D50101"/>
          <w:sz w:val="24"/>
          <w:szCs w:val="24"/>
        </w:rPr>
        <w:t>UMBRIA,</w:t>
      </w:r>
      <w:r w:rsidRPr="00524AF9">
        <w:rPr>
          <w:rFonts w:ascii="Arial" w:hAnsi="Arial" w:cs="Arial"/>
          <w:b/>
          <w:bCs/>
          <w:color w:val="D50101"/>
          <w:sz w:val="24"/>
          <w:szCs w:val="24"/>
        </w:rPr>
        <w:t xml:space="preserve"> MOLISE</w:t>
      </w:r>
      <w:r>
        <w:rPr>
          <w:rFonts w:ascii="Arial" w:hAnsi="Arial" w:cs="Arial"/>
          <w:b/>
          <w:bCs/>
          <w:color w:val="D50101"/>
          <w:sz w:val="24"/>
          <w:szCs w:val="24"/>
        </w:rPr>
        <w:t xml:space="preserve"> E</w:t>
      </w:r>
      <w:r w:rsidRPr="00524AF9">
        <w:rPr>
          <w:rFonts w:ascii="Arial" w:hAnsi="Arial" w:cs="Arial"/>
          <w:b/>
          <w:bCs/>
          <w:color w:val="D50101"/>
          <w:sz w:val="24"/>
          <w:szCs w:val="24"/>
        </w:rPr>
        <w:t xml:space="preserve"> ABRUZZO</w:t>
      </w:r>
    </w:p>
    <w:p w14:paraId="6D3DE2B8" w14:textId="77777777" w:rsidR="008F6F8F" w:rsidRPr="00C40C6F" w:rsidRDefault="008F6F8F" w:rsidP="008F6F8F">
      <w:pPr>
        <w:shd w:val="clear" w:color="auto" w:fill="FFFFFF"/>
        <w:textAlignment w:val="top"/>
        <w:rPr>
          <w:rFonts w:ascii="Arial" w:hAnsi="Arial" w:cs="Arial"/>
          <w:color w:val="005281"/>
          <w:sz w:val="24"/>
          <w:szCs w:val="24"/>
        </w:rPr>
      </w:pPr>
      <w:r w:rsidRPr="00C40C6F">
        <w:rPr>
          <w:rFonts w:ascii="Arial" w:hAnsi="Arial" w:cs="Arial"/>
          <w:b/>
          <w:bCs/>
          <w:color w:val="FF7900"/>
          <w:sz w:val="24"/>
          <w:szCs w:val="24"/>
        </w:rPr>
        <w:t xml:space="preserve">IN ZONA ARANCIONE: PIEMONTE, TRENTINO ALTO ADIGE, </w:t>
      </w:r>
      <w:r>
        <w:rPr>
          <w:rFonts w:ascii="Arial" w:hAnsi="Arial" w:cs="Arial"/>
          <w:b/>
          <w:bCs/>
          <w:color w:val="FF7900"/>
          <w:sz w:val="24"/>
          <w:szCs w:val="24"/>
        </w:rPr>
        <w:t>FRIULI VENEZIA GIULIA E VALLE D’AOSTA</w:t>
      </w:r>
    </w:p>
    <w:p w14:paraId="7A2FB06A" w14:textId="54AEE689" w:rsidR="008F6F8F" w:rsidRPr="00C40C6F" w:rsidRDefault="008F6F8F" w:rsidP="008F6F8F">
      <w:pPr>
        <w:shd w:val="clear" w:color="auto" w:fill="FFFFFF"/>
        <w:textAlignment w:val="top"/>
        <w:rPr>
          <w:rFonts w:ascii="Arial" w:hAnsi="Arial" w:cs="Arial"/>
          <w:color w:val="005281"/>
          <w:sz w:val="24"/>
          <w:szCs w:val="24"/>
        </w:rPr>
      </w:pPr>
      <w:r w:rsidRPr="00C40C6F">
        <w:rPr>
          <w:rFonts w:ascii="Arial" w:hAnsi="Arial" w:cs="Arial"/>
          <w:b/>
          <w:bCs/>
          <w:color w:val="FFB600"/>
          <w:sz w:val="24"/>
          <w:szCs w:val="24"/>
        </w:rPr>
        <w:t xml:space="preserve">IN ZONA GIALLA: </w:t>
      </w:r>
      <w:bookmarkStart w:id="0" w:name="_Hlk75956799"/>
      <w:r>
        <w:rPr>
          <w:rFonts w:ascii="Arial" w:hAnsi="Arial" w:cs="Arial"/>
          <w:b/>
          <w:bCs/>
          <w:color w:val="FFB600"/>
          <w:sz w:val="24"/>
          <w:szCs w:val="24"/>
        </w:rPr>
        <w:t xml:space="preserve">LAZIO, CALABRIA, </w:t>
      </w:r>
      <w:r w:rsidRPr="00C40C6F">
        <w:rPr>
          <w:rFonts w:ascii="Arial" w:hAnsi="Arial" w:cs="Arial"/>
          <w:b/>
          <w:bCs/>
          <w:color w:val="FFB600"/>
          <w:sz w:val="24"/>
          <w:szCs w:val="24"/>
        </w:rPr>
        <w:t xml:space="preserve">EMILIA ROMAGNA, TOSCANA </w:t>
      </w:r>
      <w:r>
        <w:rPr>
          <w:rFonts w:ascii="Arial" w:hAnsi="Arial" w:cs="Arial"/>
          <w:b/>
          <w:bCs/>
          <w:color w:val="FFB600"/>
          <w:sz w:val="24"/>
          <w:szCs w:val="24"/>
        </w:rPr>
        <w:t xml:space="preserve">E </w:t>
      </w:r>
      <w:r w:rsidRPr="00C40C6F">
        <w:rPr>
          <w:rFonts w:ascii="Arial" w:hAnsi="Arial" w:cs="Arial"/>
          <w:b/>
          <w:bCs/>
          <w:color w:val="FFB600"/>
          <w:sz w:val="24"/>
          <w:szCs w:val="24"/>
        </w:rPr>
        <w:t>VENETO</w:t>
      </w:r>
      <w:bookmarkEnd w:id="0"/>
    </w:p>
    <w:p w14:paraId="128FD137" w14:textId="54CEFAEC" w:rsidR="008F6F8F" w:rsidRPr="00C40C6F" w:rsidRDefault="008F6F8F" w:rsidP="008F6F8F">
      <w:pPr>
        <w:shd w:val="clear" w:color="auto" w:fill="FFFFFF"/>
        <w:textAlignment w:val="top"/>
        <w:rPr>
          <w:rFonts w:ascii="Arial" w:hAnsi="Arial" w:cs="Arial"/>
          <w:color w:val="005281"/>
          <w:sz w:val="24"/>
          <w:szCs w:val="24"/>
        </w:rPr>
      </w:pPr>
      <w:r w:rsidRPr="00C40C6F">
        <w:rPr>
          <w:rFonts w:ascii="Arial" w:hAnsi="Arial" w:cs="Arial"/>
          <w:b/>
          <w:bCs/>
          <w:color w:val="464646"/>
          <w:sz w:val="24"/>
          <w:szCs w:val="24"/>
        </w:rPr>
        <w:t xml:space="preserve">IN ZONA BIANCA: </w:t>
      </w:r>
      <w:r>
        <w:rPr>
          <w:rFonts w:ascii="Arial" w:hAnsi="Arial" w:cs="Arial"/>
          <w:b/>
          <w:bCs/>
          <w:color w:val="464646"/>
          <w:sz w:val="24"/>
          <w:szCs w:val="24"/>
        </w:rPr>
        <w:t>SICILIA</w:t>
      </w:r>
      <w:r w:rsidRPr="00C40C6F">
        <w:rPr>
          <w:rFonts w:ascii="Arial" w:hAnsi="Arial" w:cs="Arial"/>
          <w:b/>
          <w:bCs/>
          <w:color w:val="464646"/>
          <w:sz w:val="24"/>
          <w:szCs w:val="24"/>
        </w:rPr>
        <w:t>, LOMBARDIA, SARDEGNA, LIGURIA E MARCHE</w:t>
      </w:r>
    </w:p>
    <w:p w14:paraId="3259E474" w14:textId="77777777" w:rsidR="008F6F8F" w:rsidRPr="00C40C6F" w:rsidRDefault="008F6F8F" w:rsidP="008F6F8F">
      <w:pPr>
        <w:shd w:val="clear" w:color="auto" w:fill="FFFFFF"/>
        <w:textAlignment w:val="top"/>
        <w:rPr>
          <w:rFonts w:ascii="Arial" w:hAnsi="Arial" w:cs="Arial"/>
          <w:color w:val="005281"/>
        </w:rPr>
      </w:pPr>
      <w:r w:rsidRPr="00C40C6F">
        <w:rPr>
          <w:rFonts w:ascii="Arial" w:hAnsi="Arial" w:cs="Arial"/>
          <w:b/>
          <w:bCs/>
          <w:color w:val="005281"/>
        </w:rPr>
        <w:t> </w:t>
      </w:r>
    </w:p>
    <w:p w14:paraId="3D9DF5D5" w14:textId="77777777" w:rsidR="008F6F8F" w:rsidRDefault="008F6F8F" w:rsidP="008F6F8F">
      <w:pPr>
        <w:shd w:val="clear" w:color="auto" w:fill="FFFFFF"/>
        <w:textAlignment w:val="top"/>
        <w:rPr>
          <w:rFonts w:ascii="Arial" w:hAnsi="Arial" w:cs="Arial"/>
          <w:color w:val="005281"/>
        </w:rPr>
      </w:pPr>
      <w:r w:rsidRPr="00C40C6F">
        <w:rPr>
          <w:rFonts w:ascii="Arial" w:hAnsi="Arial" w:cs="Arial"/>
          <w:color w:val="005281"/>
        </w:rPr>
        <w:t>LA ZONIZZAZIONE A COLORI È LA NUOVA RAPPRESENTAZIONE GRAFICA ELABORATA DALL’OSSERVATORIO SICUREZZA SUL LAVORO VEGA ENGINEERING DI MESTRE, PER FOTOGRAFARE</w:t>
      </w:r>
      <w:r>
        <w:rPr>
          <w:rFonts w:ascii="Arial" w:hAnsi="Arial" w:cs="Arial"/>
          <w:color w:val="005281"/>
        </w:rPr>
        <w:t xml:space="preserve">, ALLA STREGUA DELLA PANDEMIA, </w:t>
      </w:r>
      <w:r w:rsidRPr="00C40C6F">
        <w:rPr>
          <w:rFonts w:ascii="Arial" w:hAnsi="Arial" w:cs="Arial"/>
          <w:color w:val="005281"/>
        </w:rPr>
        <w:t xml:space="preserve">L’EMERGENZA MORTI BIANCHE IN ITALIA. </w:t>
      </w:r>
    </w:p>
    <w:p w14:paraId="489700DA" w14:textId="77777777" w:rsidR="008F6F8F" w:rsidRDefault="008F6F8F" w:rsidP="008F6F8F">
      <w:pPr>
        <w:shd w:val="clear" w:color="auto" w:fill="FFFFFF"/>
        <w:textAlignment w:val="top"/>
        <w:rPr>
          <w:rFonts w:ascii="Arial" w:hAnsi="Arial" w:cs="Arial"/>
          <w:color w:val="005281"/>
        </w:rPr>
      </w:pPr>
    </w:p>
    <w:p w14:paraId="0671AC58" w14:textId="77777777" w:rsidR="008F6F8F" w:rsidRPr="00C40C6F" w:rsidRDefault="008F6F8F" w:rsidP="008F6F8F">
      <w:pPr>
        <w:shd w:val="clear" w:color="auto" w:fill="FFFFFF"/>
        <w:spacing w:line="276" w:lineRule="auto"/>
        <w:jc w:val="both"/>
        <w:textAlignment w:val="top"/>
        <w:rPr>
          <w:rFonts w:ascii="Arial" w:hAnsi="Arial" w:cs="Arial"/>
          <w:color w:val="555555"/>
          <w:sz w:val="21"/>
          <w:szCs w:val="21"/>
        </w:rPr>
      </w:pPr>
      <w:r w:rsidRPr="00C40C6F">
        <w:rPr>
          <w:rFonts w:ascii="Arial" w:hAnsi="Arial" w:cs="Arial"/>
          <w:b/>
          <w:bCs/>
          <w:color w:val="272727"/>
          <w:sz w:val="21"/>
          <w:szCs w:val="21"/>
        </w:rPr>
        <w:t>IL RISCHIO DI MORTE, REGIONE PER REGIONE.</w:t>
      </w:r>
    </w:p>
    <w:p w14:paraId="51ED540E" w14:textId="77777777" w:rsidR="008F6F8F" w:rsidRDefault="008F6F8F" w:rsidP="008F6F8F">
      <w:pPr>
        <w:shd w:val="clear" w:color="auto" w:fill="FFFFFF"/>
        <w:spacing w:line="276" w:lineRule="auto"/>
        <w:jc w:val="both"/>
        <w:textAlignment w:val="top"/>
        <w:rPr>
          <w:rFonts w:ascii="Arial" w:hAnsi="Arial" w:cs="Arial"/>
          <w:b/>
          <w:bCs/>
          <w:color w:val="272727"/>
          <w:sz w:val="21"/>
          <w:szCs w:val="21"/>
        </w:rPr>
      </w:pPr>
      <w:r>
        <w:rPr>
          <w:noProof/>
        </w:rPr>
        <w:drawing>
          <wp:anchor distT="0" distB="0" distL="114300" distR="114300" simplePos="0" relativeHeight="251659264" behindDoc="0" locked="0" layoutInCell="1" allowOverlap="1" wp14:anchorId="5561D62D" wp14:editId="25625657">
            <wp:simplePos x="0" y="0"/>
            <wp:positionH relativeFrom="margin">
              <wp:posOffset>3413760</wp:posOffset>
            </wp:positionH>
            <wp:positionV relativeFrom="paragraph">
              <wp:posOffset>153035</wp:posOffset>
            </wp:positionV>
            <wp:extent cx="2914650" cy="3824605"/>
            <wp:effectExtent l="0" t="0" r="0" b="4445"/>
            <wp:wrapThrough wrapText="bothSides">
              <wp:wrapPolygon edited="0">
                <wp:start x="0" y="0"/>
                <wp:lineTo x="0" y="21518"/>
                <wp:lineTo x="21459" y="21518"/>
                <wp:lineTo x="2145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382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C6F">
        <w:rPr>
          <w:rFonts w:ascii="Arial" w:hAnsi="Arial" w:cs="Arial"/>
          <w:b/>
          <w:bCs/>
          <w:color w:val="272727"/>
          <w:sz w:val="21"/>
          <w:szCs w:val="21"/>
        </w:rPr>
        <w:t>DALLA ZONA ROSSA ALLA ZONA BIANCA</w:t>
      </w:r>
    </w:p>
    <w:p w14:paraId="18BE7DBF" w14:textId="77777777" w:rsidR="008F6F8F" w:rsidRPr="00C40C6F" w:rsidRDefault="008F6F8F" w:rsidP="008F6F8F">
      <w:pPr>
        <w:shd w:val="clear" w:color="auto" w:fill="FFFFFF"/>
        <w:spacing w:line="276" w:lineRule="auto"/>
        <w:jc w:val="both"/>
        <w:textAlignment w:val="top"/>
        <w:rPr>
          <w:rFonts w:ascii="Arial" w:hAnsi="Arial" w:cs="Arial"/>
          <w:color w:val="555555"/>
          <w:sz w:val="21"/>
          <w:szCs w:val="21"/>
        </w:rPr>
      </w:pPr>
    </w:p>
    <w:p w14:paraId="5EEAC800" w14:textId="77777777" w:rsidR="008F6F8F" w:rsidRDefault="008F6F8F" w:rsidP="008F6F8F">
      <w:pPr>
        <w:shd w:val="clear" w:color="auto" w:fill="FFFFFF"/>
        <w:spacing w:line="276" w:lineRule="auto"/>
        <w:textAlignment w:val="top"/>
        <w:rPr>
          <w:rFonts w:ascii="Arial" w:hAnsi="Arial" w:cs="Arial"/>
          <w:color w:val="272727"/>
          <w:sz w:val="21"/>
          <w:szCs w:val="21"/>
        </w:rPr>
      </w:pPr>
      <w:r>
        <w:rPr>
          <w:rFonts w:ascii="Arial" w:hAnsi="Arial" w:cs="Arial"/>
          <w:color w:val="272727"/>
          <w:sz w:val="21"/>
          <w:szCs w:val="21"/>
        </w:rPr>
        <w:t>L’Italia riparte dopo la terza ondata pandemica e, purtroppo, anche il numero di morti sul lavoro continua a salire.</w:t>
      </w:r>
    </w:p>
    <w:p w14:paraId="70078A01" w14:textId="77777777" w:rsidR="008F6F8F" w:rsidRPr="00B21C44" w:rsidRDefault="008F6F8F" w:rsidP="008F6F8F">
      <w:pPr>
        <w:shd w:val="clear" w:color="auto" w:fill="FFFFFF"/>
        <w:spacing w:line="276" w:lineRule="auto"/>
        <w:textAlignment w:val="top"/>
        <w:rPr>
          <w:rFonts w:ascii="Arial" w:hAnsi="Arial" w:cs="Arial"/>
          <w:b/>
          <w:bCs/>
          <w:color w:val="272727"/>
          <w:sz w:val="21"/>
          <w:szCs w:val="21"/>
        </w:rPr>
      </w:pPr>
      <w:r w:rsidRPr="00B21C44">
        <w:rPr>
          <w:rFonts w:ascii="Arial" w:hAnsi="Arial" w:cs="Arial"/>
          <w:color w:val="272727"/>
          <w:sz w:val="21"/>
          <w:szCs w:val="21"/>
        </w:rPr>
        <w:t>A finire in </w:t>
      </w:r>
      <w:r w:rsidRPr="00B21C44">
        <w:rPr>
          <w:rFonts w:ascii="Arial" w:hAnsi="Arial" w:cs="Arial"/>
          <w:b/>
          <w:bCs/>
          <w:color w:val="272727"/>
          <w:sz w:val="21"/>
          <w:szCs w:val="21"/>
        </w:rPr>
        <w:t>zona rossa</w:t>
      </w:r>
      <w:r w:rsidRPr="00B21C44">
        <w:rPr>
          <w:rFonts w:ascii="Arial" w:hAnsi="Arial" w:cs="Arial"/>
          <w:color w:val="272727"/>
          <w:sz w:val="21"/>
          <w:szCs w:val="21"/>
        </w:rPr>
        <w:t> nei primi cinque mesi del 2021 con un’incidenza maggiore del 25% rispetto alla media nazionale (Im=Indice incidenza medio pari 15,8 morti ogni milione di lavoratori) sono</w:t>
      </w:r>
      <w:r w:rsidRPr="00B21C44">
        <w:rPr>
          <w:rFonts w:ascii="Arial" w:hAnsi="Arial" w:cs="Arial"/>
          <w:b/>
          <w:bCs/>
          <w:color w:val="272727"/>
          <w:sz w:val="21"/>
          <w:szCs w:val="21"/>
        </w:rPr>
        <w:t>: Puglia, Campania, Basilicata, Umbria, Molise e Abruzzo.</w:t>
      </w:r>
    </w:p>
    <w:p w14:paraId="6C4638AE" w14:textId="77777777" w:rsidR="008F6F8F" w:rsidRPr="00C40C6F" w:rsidRDefault="008F6F8F" w:rsidP="008F6F8F">
      <w:pPr>
        <w:shd w:val="clear" w:color="auto" w:fill="FFFFFF"/>
        <w:spacing w:line="276" w:lineRule="auto"/>
        <w:textAlignment w:val="top"/>
        <w:rPr>
          <w:rFonts w:ascii="Arial" w:hAnsi="Arial" w:cs="Arial"/>
          <w:color w:val="555555"/>
          <w:sz w:val="21"/>
          <w:szCs w:val="21"/>
        </w:rPr>
      </w:pPr>
      <w:r w:rsidRPr="00B21C44">
        <w:rPr>
          <w:rFonts w:ascii="Arial" w:hAnsi="Arial" w:cs="Arial"/>
          <w:b/>
          <w:bCs/>
          <w:color w:val="272727"/>
          <w:sz w:val="21"/>
          <w:szCs w:val="21"/>
        </w:rPr>
        <w:t>In zona Arancione</w:t>
      </w:r>
      <w:r w:rsidRPr="00B21C44">
        <w:rPr>
          <w:rFonts w:ascii="Arial" w:hAnsi="Arial" w:cs="Arial"/>
          <w:color w:val="272727"/>
          <w:sz w:val="21"/>
          <w:szCs w:val="21"/>
        </w:rPr>
        <w:t xml:space="preserve">: </w:t>
      </w:r>
      <w:r w:rsidRPr="00B21C44">
        <w:rPr>
          <w:rFonts w:ascii="Arial" w:hAnsi="Arial" w:cs="Arial"/>
          <w:b/>
          <w:bCs/>
          <w:color w:val="272727"/>
          <w:sz w:val="21"/>
          <w:szCs w:val="21"/>
        </w:rPr>
        <w:t>Piemonte, Trentino Alto Adige, Friuli Venezia Giulia e Valle D’Aosta</w:t>
      </w:r>
      <w:r w:rsidRPr="00B21C44">
        <w:rPr>
          <w:rFonts w:ascii="Arial" w:hAnsi="Arial" w:cs="Arial"/>
          <w:color w:val="272727"/>
          <w:sz w:val="21"/>
          <w:szCs w:val="21"/>
        </w:rPr>
        <w:t>.</w:t>
      </w:r>
      <w:r w:rsidRPr="00B21C44">
        <w:rPr>
          <w:rFonts w:ascii="Arial" w:hAnsi="Arial" w:cs="Arial"/>
          <w:b/>
          <w:bCs/>
          <w:color w:val="272727"/>
          <w:sz w:val="21"/>
          <w:szCs w:val="21"/>
        </w:rPr>
        <w:t> In zona gialla: Lazio, Calabria, Emilia Romagna, Toscana e Veneto</w:t>
      </w:r>
      <w:r w:rsidRPr="00B21C44">
        <w:rPr>
          <w:rFonts w:ascii="Arial" w:hAnsi="Arial" w:cs="Arial"/>
          <w:color w:val="272727"/>
          <w:sz w:val="21"/>
          <w:szCs w:val="21"/>
        </w:rPr>
        <w:t>.</w:t>
      </w:r>
      <w:r w:rsidRPr="00B21C44">
        <w:rPr>
          <w:rFonts w:ascii="Arial" w:hAnsi="Arial" w:cs="Arial"/>
          <w:b/>
          <w:bCs/>
          <w:color w:val="272727"/>
          <w:sz w:val="21"/>
          <w:szCs w:val="21"/>
        </w:rPr>
        <w:t> In Zona Bianca: Sicilia, Lombardia, Sardegna, Liguria e Marche</w:t>
      </w:r>
      <w:r w:rsidRPr="00B21C44">
        <w:rPr>
          <w:rFonts w:ascii="Arial" w:hAnsi="Arial" w:cs="Arial"/>
          <w:color w:val="272727"/>
          <w:sz w:val="21"/>
          <w:szCs w:val="21"/>
        </w:rPr>
        <w:t>. (In allegato</w:t>
      </w:r>
      <w:r w:rsidRPr="001A1B35">
        <w:rPr>
          <w:rFonts w:ascii="Arial" w:hAnsi="Arial" w:cs="Arial"/>
          <w:color w:val="272727"/>
          <w:sz w:val="21"/>
          <w:szCs w:val="21"/>
        </w:rPr>
        <w:t xml:space="preserve"> e sul sito </w:t>
      </w:r>
      <w:hyperlink r:id="rId8" w:history="1">
        <w:r w:rsidRPr="001A1B35">
          <w:rPr>
            <w:rFonts w:ascii="Arial" w:hAnsi="Arial" w:cs="Arial"/>
            <w:color w:val="272727"/>
            <w:sz w:val="21"/>
            <w:szCs w:val="21"/>
            <w:u w:val="single"/>
          </w:rPr>
          <w:t>www.vegaengineering.com</w:t>
        </w:r>
      </w:hyperlink>
      <w:r w:rsidRPr="001A1B35">
        <w:rPr>
          <w:rFonts w:ascii="Arial" w:hAnsi="Arial" w:cs="Arial"/>
          <w:color w:val="272727"/>
          <w:sz w:val="21"/>
          <w:szCs w:val="21"/>
        </w:rPr>
        <w:t> sono disponibili i grafici e i dati</w:t>
      </w:r>
      <w:r w:rsidRPr="001A1B35">
        <w:rPr>
          <w:rFonts w:ascii="Arial" w:hAnsi="Arial" w:cs="Arial"/>
          <w:b/>
          <w:bCs/>
          <w:color w:val="272727"/>
          <w:sz w:val="21"/>
          <w:szCs w:val="21"/>
        </w:rPr>
        <w:t>).</w:t>
      </w:r>
    </w:p>
    <w:p w14:paraId="5CF94FD7" w14:textId="77777777" w:rsidR="008F6F8F" w:rsidRPr="00C40C6F" w:rsidRDefault="008F6F8F" w:rsidP="008F6F8F">
      <w:pPr>
        <w:shd w:val="clear" w:color="auto" w:fill="FFFFFF"/>
        <w:spacing w:line="276" w:lineRule="auto"/>
        <w:textAlignment w:val="top"/>
        <w:rPr>
          <w:color w:val="000000"/>
          <w:sz w:val="27"/>
          <w:szCs w:val="27"/>
        </w:rPr>
      </w:pPr>
      <w:r w:rsidRPr="00C40C6F">
        <w:rPr>
          <w:rFonts w:ascii="Arial" w:hAnsi="Arial" w:cs="Arial"/>
          <w:color w:val="555555"/>
          <w:sz w:val="21"/>
          <w:szCs w:val="21"/>
        </w:rPr>
        <w:t> </w:t>
      </w:r>
    </w:p>
    <w:p w14:paraId="6378C2D8" w14:textId="69011843" w:rsidR="008F6F8F" w:rsidRPr="00C40C6F" w:rsidRDefault="008F6F8F" w:rsidP="008F6F8F">
      <w:pPr>
        <w:shd w:val="clear" w:color="auto" w:fill="FFFFFF"/>
        <w:textAlignment w:val="top"/>
        <w:rPr>
          <w:rFonts w:ascii="Arial" w:hAnsi="Arial" w:cs="Arial"/>
          <w:color w:val="555555"/>
          <w:sz w:val="21"/>
          <w:szCs w:val="21"/>
        </w:rPr>
      </w:pPr>
      <w:r w:rsidRPr="00C40C6F">
        <w:rPr>
          <w:rFonts w:ascii="Arial" w:hAnsi="Arial" w:cs="Arial"/>
          <w:b/>
          <w:bCs/>
          <w:i/>
          <w:iCs/>
          <w:color w:val="272727"/>
          <w:sz w:val="21"/>
          <w:szCs w:val="21"/>
        </w:rPr>
        <w:t>“</w:t>
      </w:r>
      <w:r>
        <w:rPr>
          <w:rFonts w:ascii="Arial" w:hAnsi="Arial" w:cs="Arial"/>
          <w:b/>
          <w:bCs/>
          <w:i/>
          <w:iCs/>
          <w:color w:val="272727"/>
          <w:sz w:val="21"/>
          <w:szCs w:val="21"/>
        </w:rPr>
        <w:t>È</w:t>
      </w:r>
      <w:r>
        <w:rPr>
          <w:rFonts w:ascii="Arial" w:hAnsi="Arial" w:cs="Arial"/>
          <w:b/>
          <w:bCs/>
          <w:i/>
          <w:iCs/>
          <w:color w:val="272727"/>
          <w:sz w:val="21"/>
          <w:szCs w:val="21"/>
        </w:rPr>
        <w:t xml:space="preserve"> questo il rischio reale di morte sul lavoro nel nostro Paese</w:t>
      </w:r>
      <w:r w:rsidRPr="00C40C6F">
        <w:rPr>
          <w:rFonts w:ascii="Arial" w:hAnsi="Arial" w:cs="Arial"/>
          <w:b/>
          <w:bCs/>
          <w:i/>
          <w:iCs/>
          <w:color w:val="272727"/>
          <w:sz w:val="21"/>
          <w:szCs w:val="21"/>
        </w:rPr>
        <w:t xml:space="preserve"> – sottolinea </w:t>
      </w:r>
      <w:hyperlink r:id="rId9" w:history="1">
        <w:r w:rsidRPr="00C40C6F">
          <w:rPr>
            <w:rFonts w:ascii="Arial" w:hAnsi="Arial" w:cs="Arial"/>
            <w:b/>
            <w:bCs/>
            <w:i/>
            <w:iCs/>
            <w:color w:val="272727"/>
            <w:sz w:val="21"/>
            <w:szCs w:val="21"/>
            <w:u w:val="single"/>
          </w:rPr>
          <w:t>Maur</w:t>
        </w:r>
        <w:r w:rsidRPr="00C40C6F">
          <w:rPr>
            <w:rFonts w:ascii="Arial" w:hAnsi="Arial" w:cs="Arial"/>
            <w:b/>
            <w:bCs/>
            <w:i/>
            <w:iCs/>
            <w:color w:val="272727"/>
            <w:sz w:val="21"/>
            <w:szCs w:val="21"/>
            <w:u w:val="single"/>
          </w:rPr>
          <w:t>o</w:t>
        </w:r>
        <w:r w:rsidRPr="00C40C6F">
          <w:rPr>
            <w:rFonts w:ascii="Arial" w:hAnsi="Arial" w:cs="Arial"/>
            <w:b/>
            <w:bCs/>
            <w:i/>
            <w:iCs/>
            <w:color w:val="272727"/>
            <w:sz w:val="21"/>
            <w:szCs w:val="21"/>
            <w:u w:val="single"/>
          </w:rPr>
          <w:t xml:space="preserve"> Rossato</w:t>
        </w:r>
      </w:hyperlink>
      <w:r w:rsidRPr="00C40C6F">
        <w:rPr>
          <w:rFonts w:ascii="Arial" w:hAnsi="Arial" w:cs="Arial"/>
          <w:b/>
          <w:bCs/>
          <w:i/>
          <w:iCs/>
          <w:color w:val="272727"/>
          <w:sz w:val="21"/>
          <w:szCs w:val="21"/>
        </w:rPr>
        <w:t>, Presidente dell’</w:t>
      </w:r>
      <w:hyperlink r:id="rId10" w:history="1">
        <w:r w:rsidRPr="00C40C6F">
          <w:rPr>
            <w:rFonts w:ascii="Arial" w:hAnsi="Arial" w:cs="Arial"/>
            <w:b/>
            <w:bCs/>
            <w:i/>
            <w:iCs/>
            <w:color w:val="272727"/>
            <w:sz w:val="21"/>
            <w:szCs w:val="21"/>
            <w:u w:val="single"/>
          </w:rPr>
          <w:t>Osserv</w:t>
        </w:r>
        <w:r w:rsidRPr="00C40C6F">
          <w:rPr>
            <w:rFonts w:ascii="Arial" w:hAnsi="Arial" w:cs="Arial"/>
            <w:b/>
            <w:bCs/>
            <w:i/>
            <w:iCs/>
            <w:color w:val="272727"/>
            <w:sz w:val="21"/>
            <w:szCs w:val="21"/>
            <w:u w:val="single"/>
          </w:rPr>
          <w:t>a</w:t>
        </w:r>
        <w:r w:rsidRPr="00C40C6F">
          <w:rPr>
            <w:rFonts w:ascii="Arial" w:hAnsi="Arial" w:cs="Arial"/>
            <w:b/>
            <w:bCs/>
            <w:i/>
            <w:iCs/>
            <w:color w:val="272727"/>
            <w:sz w:val="21"/>
            <w:szCs w:val="21"/>
            <w:u w:val="single"/>
          </w:rPr>
          <w:t>torio</w:t>
        </w:r>
      </w:hyperlink>
      <w:r w:rsidRPr="00C40C6F">
        <w:rPr>
          <w:rFonts w:ascii="Arial" w:hAnsi="Arial" w:cs="Arial"/>
          <w:b/>
          <w:bCs/>
          <w:i/>
          <w:iCs/>
          <w:color w:val="272727"/>
          <w:sz w:val="21"/>
          <w:szCs w:val="21"/>
        </w:rPr>
        <w:t> mestrino – Perché</w:t>
      </w:r>
      <w:r>
        <w:rPr>
          <w:rFonts w:ascii="Arial" w:hAnsi="Arial" w:cs="Arial"/>
          <w:b/>
          <w:bCs/>
          <w:i/>
          <w:iCs/>
          <w:color w:val="272727"/>
          <w:sz w:val="21"/>
          <w:szCs w:val="21"/>
        </w:rPr>
        <w:t>, è proprio attraverso il calcolo dell’incidenza della mortalità sulla popolazione lavorativa che si descrive con maggior precisione l’emergenza. Così accade, ad esempio, che sebbene la Lombardia risulti essere la regione con il maggior numero di infortuni mortali sul lavoro, faccia invece rilevare l’incidenza di mortalità tra le più basse del Paese. Risultato: la Lombardia è una delle regioni più sicure per i lavoratori</w:t>
      </w:r>
      <w:r w:rsidRPr="00C40C6F">
        <w:rPr>
          <w:rFonts w:ascii="Arial" w:hAnsi="Arial" w:cs="Arial"/>
          <w:b/>
          <w:bCs/>
          <w:i/>
          <w:iCs/>
          <w:color w:val="272727"/>
          <w:sz w:val="21"/>
          <w:szCs w:val="21"/>
        </w:rPr>
        <w:t>”.</w:t>
      </w:r>
    </w:p>
    <w:p w14:paraId="2AD7CD35" w14:textId="77777777" w:rsidR="008F6F8F" w:rsidRPr="00C40C6F" w:rsidRDefault="008F6F8F" w:rsidP="008F6F8F">
      <w:pPr>
        <w:shd w:val="clear" w:color="auto" w:fill="FFFFFF"/>
        <w:textAlignment w:val="top"/>
        <w:rPr>
          <w:rFonts w:ascii="Arial" w:hAnsi="Arial" w:cs="Arial"/>
          <w:color w:val="555555"/>
          <w:sz w:val="21"/>
          <w:szCs w:val="21"/>
        </w:rPr>
      </w:pPr>
      <w:r w:rsidRPr="00C40C6F">
        <w:rPr>
          <w:rFonts w:ascii="Arial" w:hAnsi="Arial" w:cs="Arial"/>
          <w:b/>
          <w:bCs/>
          <w:i/>
          <w:iCs/>
          <w:color w:val="272727"/>
          <w:sz w:val="21"/>
          <w:szCs w:val="21"/>
        </w:rPr>
        <w:t> </w:t>
      </w:r>
    </w:p>
    <w:p w14:paraId="64087C57" w14:textId="77777777" w:rsidR="008F6F8F" w:rsidRDefault="008F6F8F" w:rsidP="008F6F8F">
      <w:pPr>
        <w:shd w:val="clear" w:color="auto" w:fill="FFFFFF"/>
        <w:textAlignment w:val="top"/>
        <w:rPr>
          <w:rFonts w:ascii="Arial" w:hAnsi="Arial" w:cs="Arial"/>
          <w:b/>
          <w:bCs/>
          <w:i/>
          <w:iCs/>
          <w:color w:val="272727"/>
          <w:sz w:val="21"/>
          <w:szCs w:val="21"/>
        </w:rPr>
      </w:pPr>
    </w:p>
    <w:p w14:paraId="34970AF2" w14:textId="77777777" w:rsidR="008F6F8F" w:rsidRDefault="008F6F8F" w:rsidP="008F6F8F">
      <w:pPr>
        <w:shd w:val="clear" w:color="auto" w:fill="FFFFFF"/>
        <w:textAlignment w:val="top"/>
        <w:rPr>
          <w:rFonts w:ascii="Arial" w:hAnsi="Arial" w:cs="Arial"/>
          <w:b/>
          <w:bCs/>
          <w:i/>
          <w:iCs/>
          <w:color w:val="272727"/>
          <w:sz w:val="21"/>
          <w:szCs w:val="21"/>
        </w:rPr>
      </w:pPr>
    </w:p>
    <w:p w14:paraId="33E843F2" w14:textId="77777777" w:rsidR="008F6F8F" w:rsidRDefault="008F6F8F" w:rsidP="008F6F8F">
      <w:pPr>
        <w:shd w:val="clear" w:color="auto" w:fill="FFFFFF"/>
        <w:textAlignment w:val="top"/>
        <w:rPr>
          <w:rFonts w:ascii="Arial" w:hAnsi="Arial" w:cs="Arial"/>
          <w:b/>
          <w:bCs/>
          <w:i/>
          <w:iCs/>
          <w:color w:val="272727"/>
          <w:sz w:val="21"/>
          <w:szCs w:val="21"/>
        </w:rPr>
      </w:pPr>
      <w:r w:rsidRPr="00C40C6F">
        <w:rPr>
          <w:rFonts w:ascii="Arial" w:hAnsi="Arial" w:cs="Arial"/>
          <w:b/>
          <w:bCs/>
          <w:i/>
          <w:iCs/>
          <w:color w:val="272727"/>
          <w:sz w:val="21"/>
          <w:szCs w:val="21"/>
        </w:rPr>
        <w:lastRenderedPageBreak/>
        <w:t>I NUMERI ASSOLUTI DELLE MORTI SUL LAVORO IN ITALIA.</w:t>
      </w:r>
    </w:p>
    <w:p w14:paraId="70835EA6" w14:textId="77777777" w:rsidR="008F6F8F" w:rsidRPr="00C0430A" w:rsidRDefault="008F6F8F" w:rsidP="008F6F8F">
      <w:pPr>
        <w:shd w:val="clear" w:color="auto" w:fill="FFFFFF"/>
        <w:textAlignment w:val="top"/>
        <w:rPr>
          <w:rFonts w:ascii="Arial" w:hAnsi="Arial" w:cs="Arial"/>
          <w:color w:val="555555"/>
          <w:sz w:val="21"/>
          <w:szCs w:val="21"/>
        </w:rPr>
      </w:pPr>
    </w:p>
    <w:p w14:paraId="7AD2E7EF" w14:textId="77777777" w:rsidR="008F6F8F" w:rsidRPr="00C40C6F" w:rsidRDefault="008F6F8F" w:rsidP="008F6F8F">
      <w:pPr>
        <w:shd w:val="clear" w:color="auto" w:fill="FFFFFF"/>
        <w:spacing w:line="276" w:lineRule="auto"/>
        <w:textAlignment w:val="top"/>
        <w:rPr>
          <w:rFonts w:ascii="Arial" w:hAnsi="Arial" w:cs="Arial"/>
          <w:color w:val="555555"/>
          <w:sz w:val="21"/>
          <w:szCs w:val="21"/>
        </w:rPr>
      </w:pPr>
      <w:r w:rsidRPr="00C0430A">
        <w:rPr>
          <w:rFonts w:ascii="Arial" w:hAnsi="Arial" w:cs="Arial"/>
          <w:color w:val="272727"/>
          <w:sz w:val="21"/>
          <w:szCs w:val="21"/>
        </w:rPr>
        <w:t>Con i numeri assoluti la Lombardia</w:t>
      </w:r>
      <w:r>
        <w:rPr>
          <w:rFonts w:ascii="Arial" w:hAnsi="Arial" w:cs="Arial"/>
          <w:color w:val="272727"/>
          <w:sz w:val="21"/>
          <w:szCs w:val="21"/>
        </w:rPr>
        <w:t>, come già detto,</w:t>
      </w:r>
      <w:r w:rsidRPr="00C0430A">
        <w:rPr>
          <w:rFonts w:ascii="Arial" w:hAnsi="Arial" w:cs="Arial"/>
          <w:color w:val="272727"/>
          <w:sz w:val="21"/>
          <w:szCs w:val="21"/>
        </w:rPr>
        <w:t xml:space="preserve"> è l</w:t>
      </w:r>
      <w:r w:rsidRPr="00C0430A">
        <w:rPr>
          <w:rFonts w:ascii="Arial" w:hAnsi="Arial" w:cs="Arial"/>
          <w:color w:val="272727"/>
          <w:sz w:val="21"/>
          <w:szCs w:val="21"/>
          <w:u w:val="single"/>
        </w:rPr>
        <w:t>a regione in cui si conta il maggior numero di vittime in occasione di lavoro a causa dell’elevato numero di lavoratori. Da gennaio a maggio 2021, in Lombardia si sono registrati 43 decessi.</w:t>
      </w:r>
      <w:r w:rsidRPr="008F6F8F">
        <w:rPr>
          <w:rFonts w:ascii="Arial" w:hAnsi="Arial" w:cs="Arial"/>
          <w:color w:val="272727"/>
          <w:sz w:val="21"/>
          <w:szCs w:val="21"/>
        </w:rPr>
        <w:t> </w:t>
      </w:r>
      <w:r w:rsidRPr="00C0430A">
        <w:rPr>
          <w:rFonts w:ascii="Arial" w:hAnsi="Arial" w:cs="Arial"/>
          <w:color w:val="272727"/>
          <w:sz w:val="21"/>
          <w:szCs w:val="21"/>
        </w:rPr>
        <w:t>Seguono: Campania (38), Lazio (36), Piemonte (33), Puglia (31), Emilia Romagna</w:t>
      </w:r>
      <w:r>
        <w:rPr>
          <w:rFonts w:ascii="Arial" w:hAnsi="Arial" w:cs="Arial"/>
          <w:color w:val="272727"/>
          <w:sz w:val="21"/>
          <w:szCs w:val="21"/>
        </w:rPr>
        <w:t xml:space="preserve"> </w:t>
      </w:r>
      <w:r w:rsidRPr="00900FCB">
        <w:rPr>
          <w:rFonts w:ascii="Arial" w:hAnsi="Arial" w:cs="Arial"/>
          <w:strike/>
          <w:color w:val="272727"/>
          <w:sz w:val="21"/>
          <w:szCs w:val="21"/>
        </w:rPr>
        <w:t>e</w:t>
      </w:r>
      <w:r w:rsidRPr="00C0430A">
        <w:rPr>
          <w:rFonts w:ascii="Arial" w:hAnsi="Arial" w:cs="Arial"/>
          <w:color w:val="272727"/>
          <w:sz w:val="21"/>
          <w:szCs w:val="21"/>
        </w:rPr>
        <w:t xml:space="preserve"> Veneto (28), Abruzzo (21), Toscana (20), Sicilia (17), Molise, Tentino Alto Adige e Friuli</w:t>
      </w:r>
      <w:r w:rsidRPr="00B36DD9">
        <w:rPr>
          <w:rFonts w:ascii="Arial" w:hAnsi="Arial" w:cs="Arial"/>
          <w:color w:val="272727"/>
          <w:sz w:val="21"/>
          <w:szCs w:val="21"/>
        </w:rPr>
        <w:t xml:space="preserve"> Venezia Giulia (10), Calabria e Umbria (8), Basilicata (6), Liguria e Marche (5),</w:t>
      </w:r>
      <w:r>
        <w:rPr>
          <w:rFonts w:ascii="Arial" w:hAnsi="Arial" w:cs="Arial"/>
          <w:color w:val="272727"/>
          <w:sz w:val="21"/>
          <w:szCs w:val="21"/>
        </w:rPr>
        <w:t xml:space="preserve"> Sardegna (4),</w:t>
      </w:r>
      <w:r w:rsidRPr="00B36DD9">
        <w:rPr>
          <w:rFonts w:ascii="Arial" w:hAnsi="Arial" w:cs="Arial"/>
          <w:color w:val="272727"/>
          <w:sz w:val="21"/>
          <w:szCs w:val="21"/>
        </w:rPr>
        <w:t xml:space="preserve"> Valle D’Aosta (1).</w:t>
      </w:r>
    </w:p>
    <w:p w14:paraId="0818AFBE" w14:textId="77777777" w:rsidR="008F6F8F" w:rsidRPr="00C40C6F" w:rsidRDefault="008F6F8F" w:rsidP="008F6F8F">
      <w:pPr>
        <w:shd w:val="clear" w:color="auto" w:fill="FFFFFF"/>
        <w:spacing w:line="276" w:lineRule="auto"/>
        <w:textAlignment w:val="top"/>
        <w:rPr>
          <w:rFonts w:ascii="Arial" w:hAnsi="Arial" w:cs="Arial"/>
          <w:color w:val="555555"/>
          <w:sz w:val="21"/>
          <w:szCs w:val="21"/>
        </w:rPr>
      </w:pPr>
      <w:r w:rsidRPr="00C40C6F">
        <w:rPr>
          <w:rFonts w:ascii="Arial" w:hAnsi="Arial" w:cs="Arial"/>
          <w:color w:val="555555"/>
          <w:sz w:val="21"/>
          <w:szCs w:val="21"/>
        </w:rPr>
        <w:t> </w:t>
      </w:r>
    </w:p>
    <w:p w14:paraId="361ABF80" w14:textId="77777777" w:rsidR="008F6F8F" w:rsidRPr="001D72BD" w:rsidRDefault="008F6F8F" w:rsidP="008F6F8F">
      <w:pPr>
        <w:shd w:val="clear" w:color="auto" w:fill="FFFFFF"/>
        <w:textAlignment w:val="top"/>
        <w:rPr>
          <w:rFonts w:ascii="Arial" w:hAnsi="Arial" w:cs="Arial"/>
          <w:color w:val="272727"/>
          <w:sz w:val="21"/>
          <w:szCs w:val="21"/>
        </w:rPr>
      </w:pPr>
      <w:r w:rsidRPr="00C0430A">
        <w:rPr>
          <w:rFonts w:ascii="Arial" w:hAnsi="Arial" w:cs="Arial"/>
          <w:b/>
          <w:bCs/>
          <w:color w:val="272727"/>
          <w:sz w:val="21"/>
          <w:szCs w:val="21"/>
        </w:rPr>
        <w:t>Nei primi 5 mesi del 2021 sono 434</w:t>
      </w:r>
      <w:r>
        <w:rPr>
          <w:rFonts w:ascii="Arial" w:hAnsi="Arial" w:cs="Arial"/>
          <w:b/>
          <w:bCs/>
          <w:color w:val="272727"/>
          <w:sz w:val="21"/>
          <w:szCs w:val="21"/>
        </w:rPr>
        <w:t xml:space="preserve"> </w:t>
      </w:r>
      <w:r w:rsidRPr="00C0430A">
        <w:rPr>
          <w:rFonts w:ascii="Arial" w:hAnsi="Arial" w:cs="Arial"/>
          <w:b/>
          <w:bCs/>
          <w:color w:val="272727"/>
          <w:sz w:val="21"/>
          <w:szCs w:val="21"/>
        </w:rPr>
        <w:t>le vittime sul lavoro registrate in Italia</w:t>
      </w:r>
      <w:r>
        <w:rPr>
          <w:rFonts w:ascii="Arial" w:hAnsi="Arial" w:cs="Arial"/>
          <w:b/>
          <w:bCs/>
          <w:color w:val="272727"/>
          <w:sz w:val="21"/>
          <w:szCs w:val="21"/>
        </w:rPr>
        <w:t xml:space="preserve">; di queste sono </w:t>
      </w:r>
      <w:r w:rsidRPr="00C0430A">
        <w:rPr>
          <w:rFonts w:ascii="Arial" w:hAnsi="Arial" w:cs="Arial"/>
          <w:b/>
          <w:bCs/>
          <w:color w:val="272727"/>
          <w:sz w:val="21"/>
          <w:szCs w:val="21"/>
        </w:rPr>
        <w:t>362 i decessi rilevati in occasione di lavoro, mentre 72 sono quelli verificatisi in itinere. Rispetto ad aprile 2021 ci sono 128 vittime in più.</w:t>
      </w:r>
      <w:r w:rsidRPr="001D72BD">
        <w:rPr>
          <w:rFonts w:ascii="Arial" w:hAnsi="Arial" w:cs="Arial"/>
          <w:color w:val="272727"/>
          <w:sz w:val="21"/>
          <w:szCs w:val="21"/>
        </w:rPr>
        <w:t xml:space="preserve"> Numeri drammatici in cui è anche la pandemia a pesare, così come i numerosi infortuni mortali verificatisi con la ripartenza delle attività economiche dopo le fasi più acute dell’emergenza sanitaria. </w:t>
      </w:r>
    </w:p>
    <w:p w14:paraId="3B31632C" w14:textId="77777777" w:rsidR="008F6F8F" w:rsidRPr="00367A0B" w:rsidRDefault="008F6F8F" w:rsidP="008F6F8F">
      <w:pPr>
        <w:shd w:val="clear" w:color="auto" w:fill="FFFFFF"/>
        <w:textAlignment w:val="top"/>
        <w:rPr>
          <w:rFonts w:ascii="Arial" w:hAnsi="Arial" w:cs="Arial"/>
          <w:color w:val="555555"/>
          <w:sz w:val="21"/>
          <w:szCs w:val="21"/>
        </w:rPr>
      </w:pPr>
      <w:r w:rsidRPr="00005570">
        <w:rPr>
          <w:rFonts w:ascii="Arial" w:hAnsi="Arial" w:cs="Arial"/>
          <w:b/>
          <w:bCs/>
          <w:color w:val="272727"/>
          <w:sz w:val="21"/>
          <w:szCs w:val="21"/>
        </w:rPr>
        <w:t xml:space="preserve">Il settore </w:t>
      </w:r>
      <w:r w:rsidRPr="00B21C44">
        <w:rPr>
          <w:rFonts w:ascii="Arial" w:hAnsi="Arial" w:cs="Arial"/>
          <w:b/>
          <w:bCs/>
          <w:color w:val="272727"/>
          <w:sz w:val="21"/>
          <w:szCs w:val="21"/>
        </w:rPr>
        <w:t>Costruzioni è quello che conta il maggior numero di lavoratori deceduti (43 dall’inizio dell’anno, 11 in</w:t>
      </w:r>
      <w:r w:rsidRPr="00005570">
        <w:rPr>
          <w:rFonts w:ascii="Arial" w:hAnsi="Arial" w:cs="Arial"/>
          <w:b/>
          <w:bCs/>
          <w:color w:val="272727"/>
          <w:sz w:val="21"/>
          <w:szCs w:val="21"/>
        </w:rPr>
        <w:t xml:space="preserve"> più rispetto ad aprile).</w:t>
      </w:r>
      <w:r w:rsidRPr="001D72BD">
        <w:rPr>
          <w:rFonts w:ascii="Arial" w:hAnsi="Arial" w:cs="Arial"/>
          <w:color w:val="272727"/>
          <w:sz w:val="21"/>
          <w:szCs w:val="21"/>
        </w:rPr>
        <w:t xml:space="preserve"> Seguono: Trasporto e Magazzinaggio (31 vittime</w:t>
      </w:r>
      <w:r>
        <w:rPr>
          <w:rFonts w:ascii="Arial" w:hAnsi="Arial" w:cs="Arial"/>
          <w:color w:val="272727"/>
          <w:sz w:val="21"/>
          <w:szCs w:val="21"/>
        </w:rPr>
        <w:t xml:space="preserve"> da inizio anno</w:t>
      </w:r>
      <w:r w:rsidRPr="001D72BD">
        <w:rPr>
          <w:rFonts w:ascii="Arial" w:hAnsi="Arial" w:cs="Arial"/>
          <w:color w:val="272727"/>
          <w:sz w:val="21"/>
          <w:szCs w:val="21"/>
        </w:rPr>
        <w:t>, 13 in più di aprile), Attività Manifatturiere (30), Commercio, Riparazione di autoveicoli e motocicli (25); Amministrazione Pubblica e Difesa (</w:t>
      </w:r>
      <w:r w:rsidRPr="00367A0B">
        <w:rPr>
          <w:rFonts w:ascii="Arial" w:hAnsi="Arial" w:cs="Arial"/>
          <w:color w:val="272727"/>
          <w:sz w:val="21"/>
          <w:szCs w:val="21"/>
        </w:rPr>
        <w:t>13).</w:t>
      </w:r>
    </w:p>
    <w:p w14:paraId="70B6685F" w14:textId="77777777" w:rsidR="008F6F8F" w:rsidRPr="001D72BD" w:rsidRDefault="008F6F8F" w:rsidP="008F6F8F">
      <w:pPr>
        <w:shd w:val="clear" w:color="auto" w:fill="FFFFFF"/>
        <w:textAlignment w:val="top"/>
        <w:rPr>
          <w:rFonts w:ascii="Arial" w:hAnsi="Arial" w:cs="Arial"/>
          <w:color w:val="555555"/>
          <w:sz w:val="21"/>
          <w:szCs w:val="21"/>
        </w:rPr>
      </w:pPr>
      <w:r w:rsidRPr="001D72BD">
        <w:rPr>
          <w:rFonts w:ascii="Arial" w:hAnsi="Arial" w:cs="Arial"/>
          <w:color w:val="272727"/>
          <w:sz w:val="21"/>
          <w:szCs w:val="21"/>
        </w:rPr>
        <w:t xml:space="preserve">La fascia d’età più colpita dagli infortuni mortali sul lavoro è quella tra i 45 e i 64 </w:t>
      </w:r>
      <w:r w:rsidRPr="00367A0B">
        <w:rPr>
          <w:rFonts w:ascii="Arial" w:hAnsi="Arial" w:cs="Arial"/>
          <w:color w:val="272727"/>
          <w:sz w:val="21"/>
          <w:szCs w:val="21"/>
        </w:rPr>
        <w:t>anni (252 su un totale di 362)</w:t>
      </w:r>
    </w:p>
    <w:p w14:paraId="20CEF91A" w14:textId="77777777" w:rsidR="008F6F8F" w:rsidRPr="001D72BD" w:rsidRDefault="008F6F8F" w:rsidP="008F6F8F">
      <w:pPr>
        <w:shd w:val="clear" w:color="auto" w:fill="FFFFFF"/>
        <w:textAlignment w:val="top"/>
        <w:rPr>
          <w:rFonts w:ascii="Arial" w:hAnsi="Arial" w:cs="Arial"/>
          <w:color w:val="555555"/>
          <w:sz w:val="21"/>
          <w:szCs w:val="21"/>
        </w:rPr>
      </w:pPr>
      <w:r w:rsidRPr="001D72BD">
        <w:rPr>
          <w:rFonts w:ascii="Arial" w:hAnsi="Arial" w:cs="Arial"/>
          <w:color w:val="272727"/>
          <w:sz w:val="21"/>
          <w:szCs w:val="21"/>
        </w:rPr>
        <w:t xml:space="preserve">Le donne che hanno perso la vita in occasione di lavoro </w:t>
      </w:r>
      <w:r>
        <w:rPr>
          <w:rFonts w:ascii="Arial" w:hAnsi="Arial" w:cs="Arial"/>
          <w:color w:val="272727"/>
          <w:sz w:val="21"/>
          <w:szCs w:val="21"/>
        </w:rPr>
        <w:t>da gennaio a maggio</w:t>
      </w:r>
      <w:r w:rsidRPr="001D72BD">
        <w:rPr>
          <w:rFonts w:ascii="Arial" w:hAnsi="Arial" w:cs="Arial"/>
          <w:color w:val="272727"/>
          <w:sz w:val="21"/>
          <w:szCs w:val="21"/>
        </w:rPr>
        <w:t xml:space="preserve"> 2021 sono 36 su 362.</w:t>
      </w:r>
    </w:p>
    <w:p w14:paraId="3F372633" w14:textId="77777777" w:rsidR="008F6F8F" w:rsidRPr="001D72BD" w:rsidRDefault="008F6F8F" w:rsidP="008F6F8F">
      <w:pPr>
        <w:shd w:val="clear" w:color="auto" w:fill="FFFFFF"/>
        <w:textAlignment w:val="top"/>
        <w:rPr>
          <w:rFonts w:ascii="Arial" w:hAnsi="Arial" w:cs="Arial"/>
          <w:color w:val="555555"/>
          <w:sz w:val="21"/>
          <w:szCs w:val="21"/>
        </w:rPr>
      </w:pPr>
      <w:r w:rsidRPr="001D72BD">
        <w:rPr>
          <w:rFonts w:ascii="Arial" w:hAnsi="Arial" w:cs="Arial"/>
          <w:color w:val="272727"/>
          <w:sz w:val="21"/>
          <w:szCs w:val="21"/>
        </w:rPr>
        <w:t>Gli stranieri deceduti in occasione di lavoro nei primi cinque mesi del 2021 sono 43</w:t>
      </w:r>
    </w:p>
    <w:p w14:paraId="41C13E81" w14:textId="77777777" w:rsidR="008F6F8F" w:rsidRPr="00C40C6F" w:rsidRDefault="008F6F8F" w:rsidP="008F6F8F">
      <w:pPr>
        <w:shd w:val="clear" w:color="auto" w:fill="FFFFFF"/>
        <w:textAlignment w:val="top"/>
        <w:rPr>
          <w:rFonts w:ascii="Arial" w:hAnsi="Arial" w:cs="Arial"/>
          <w:color w:val="555555"/>
          <w:sz w:val="21"/>
          <w:szCs w:val="21"/>
        </w:rPr>
      </w:pPr>
      <w:r w:rsidRPr="00005570">
        <w:rPr>
          <w:rFonts w:ascii="Arial" w:hAnsi="Arial" w:cs="Arial"/>
          <w:color w:val="272727"/>
          <w:sz w:val="21"/>
          <w:szCs w:val="21"/>
        </w:rPr>
        <w:t>Il lunedì continua ad essere il giorno in cui si è verificato il maggior numero di infortuni nei primi cinque mesi dell’anno.</w:t>
      </w:r>
    </w:p>
    <w:p w14:paraId="2D87BBBF" w14:textId="77777777" w:rsidR="008F6F8F" w:rsidRDefault="008F6F8F" w:rsidP="008F6F8F"/>
    <w:p w14:paraId="4B3A62E8" w14:textId="77777777" w:rsidR="008F6F8F" w:rsidRDefault="008F6F8F" w:rsidP="008F6F8F"/>
    <w:p w14:paraId="19F133ED" w14:textId="77777777" w:rsidR="008F6F8F" w:rsidRPr="001D72BD" w:rsidRDefault="008F6F8F" w:rsidP="008F6F8F">
      <w:pPr>
        <w:rPr>
          <w:b/>
          <w:bCs/>
          <w:color w:val="FF0000"/>
        </w:rPr>
      </w:pPr>
      <w:r w:rsidRPr="001D72BD">
        <w:rPr>
          <w:b/>
          <w:bCs/>
          <w:color w:val="FF0000"/>
        </w:rPr>
        <w:t xml:space="preserve">*La pandemia ci ha obbligati da diversi mesi a vivere l’Italia “a colori”. Ma ci ha anche insegnato che i colori possono raccontare l’emergenza in modo più semplice ed efficace. </w:t>
      </w:r>
      <w:r w:rsidRPr="001D72BD">
        <w:rPr>
          <w:b/>
          <w:bCs/>
          <w:i/>
          <w:iCs/>
          <w:color w:val="FF0000"/>
        </w:rPr>
        <w:t xml:space="preserve">Per questo l’Osservatorio Sicurezza sul Lavoro Vega Engineering di Mestre - </w:t>
      </w:r>
      <w:bookmarkStart w:id="1" w:name="_GoBack"/>
      <w:bookmarkEnd w:id="1"/>
      <w:r w:rsidRPr="001D72BD">
        <w:rPr>
          <w:b/>
          <w:bCs/>
          <w:i/>
          <w:iCs/>
          <w:color w:val="FF0000"/>
        </w:rPr>
        <w:t xml:space="preserve">che da oltre un decennio elabora indagini statistiche sulle morti bianche nel nostro Paese - ha deciso di utilizzare gli stessi colori per descrivere in modo più leggibile e incisivo le tragedie che si consumano nella quotidianità lavorativa. </w:t>
      </w:r>
      <w:r w:rsidRPr="001D72BD">
        <w:rPr>
          <w:b/>
          <w:bCs/>
          <w:color w:val="FF0000"/>
        </w:rPr>
        <w:t xml:space="preserve">Si tratta, dunque, di una zonizzazione sulla base della mortalità rispetto alla popolazione lavorativa, parametrata su un’incidenza media nazionale </w:t>
      </w:r>
      <w:r w:rsidRPr="0093432B">
        <w:rPr>
          <w:b/>
          <w:bCs/>
          <w:color w:val="FF0000"/>
        </w:rPr>
        <w:t>(Im=15,8).</w:t>
      </w:r>
    </w:p>
    <w:p w14:paraId="153EE083" w14:textId="6EF4E37A" w:rsidR="00407D88" w:rsidRPr="009A764E" w:rsidRDefault="00407D88" w:rsidP="008F6F8F">
      <w:pPr>
        <w:jc w:val="both"/>
        <w:rPr>
          <w:color w:val="3B3838" w:themeColor="background2" w:themeShade="40"/>
        </w:rPr>
      </w:pPr>
    </w:p>
    <w:sectPr w:rsidR="00407D88" w:rsidRPr="009A764E" w:rsidSect="00F12D61">
      <w:headerReference w:type="default" r:id="rId11"/>
      <w:footerReference w:type="even" r:id="rId12"/>
      <w:footerReference w:type="default" r:id="rId13"/>
      <w:pgSz w:w="11907" w:h="16840" w:code="9"/>
      <w:pgMar w:top="2095" w:right="850" w:bottom="1560" w:left="1361" w:header="284"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4535" w14:textId="77777777" w:rsidR="00BC4154" w:rsidRDefault="00BC4154">
      <w:r>
        <w:separator/>
      </w:r>
    </w:p>
  </w:endnote>
  <w:endnote w:type="continuationSeparator" w:id="0">
    <w:p w14:paraId="21D02F05" w14:textId="77777777" w:rsidR="00BC4154" w:rsidRDefault="00BC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E5E6" w14:textId="77777777" w:rsidR="001A208F" w:rsidRDefault="0058431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46098B03" w14:textId="77777777" w:rsidR="001A208F" w:rsidRDefault="00BC41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D058" w14:textId="77777777" w:rsidR="001A208F" w:rsidRDefault="00584311">
    <w:pPr>
      <w:pStyle w:val="Pidipagina"/>
      <w:framePr w:wrap="around" w:vAnchor="text" w:hAnchor="margin" w:xAlign="right" w:y="1"/>
      <w:rPr>
        <w:rStyle w:val="Numeropagina"/>
      </w:rPr>
    </w:pPr>
    <w:r>
      <w:fldChar w:fldCharType="begin"/>
    </w:r>
    <w:r>
      <w:instrText xml:space="preserve"> </w:instrText>
    </w:r>
    <w:r>
      <w:fldChar w:fldCharType="separate"/>
    </w:r>
    <w:r>
      <w:rPr>
        <w:rStyle w:val="Numeropagina"/>
      </w:rPr>
      <w:t>3</w:t>
    </w:r>
    <w:r>
      <w:rPr>
        <w:rStyle w:val="Numeropagina"/>
      </w:rPr>
      <w:fldChar w:fldCharType="end"/>
    </w:r>
  </w:p>
  <w:p w14:paraId="2F4F8AD3" w14:textId="77777777" w:rsidR="001A208F" w:rsidRDefault="00BC4154" w:rsidP="00F12D61">
    <w:pPr>
      <w:pStyle w:val="Pidipagina"/>
      <w:pBdr>
        <w:top w:val="single" w:sz="4" w:space="1" w:color="auto"/>
      </w:pBdr>
      <w:rPr>
        <w:rFonts w:ascii="Arial" w:hAnsi="Arial"/>
        <w:sz w:val="18"/>
      </w:rPr>
    </w:pPr>
  </w:p>
  <w:p w14:paraId="198D85BD" w14:textId="77777777" w:rsidR="001A208F" w:rsidRDefault="00584311" w:rsidP="00F12D61">
    <w:pPr>
      <w:pStyle w:val="Pidipagina"/>
      <w:jc w:val="center"/>
      <w:rPr>
        <w:rFonts w:ascii="Garamond" w:hAnsi="Garamond"/>
      </w:rPr>
    </w:pPr>
    <w:r>
      <w:rPr>
        <w:rFonts w:ascii="Garamond" w:hAnsi="Garamond"/>
      </w:rPr>
      <w:t>Vega Engineering S.r.l. –</w:t>
    </w:r>
    <w:r w:rsidRPr="00265AD1">
      <w:rPr>
        <w:rFonts w:ascii="Garamond" w:hAnsi="Garamond"/>
      </w:rPr>
      <w:t xml:space="preserve"> </w:t>
    </w:r>
    <w:r>
      <w:rPr>
        <w:rFonts w:ascii="Garamond" w:hAnsi="Garamond"/>
      </w:rPr>
      <w:t>Socio unico - Centro Direzionale Terraglio 1 - Via Don Tosatto n. 37</w:t>
    </w:r>
    <w:r w:rsidRPr="00265AD1">
      <w:rPr>
        <w:rFonts w:ascii="Garamond" w:hAnsi="Garamond"/>
      </w:rPr>
      <w:t>- 3017</w:t>
    </w:r>
    <w:r>
      <w:rPr>
        <w:rFonts w:ascii="Garamond" w:hAnsi="Garamond"/>
      </w:rPr>
      <w:t>4</w:t>
    </w:r>
    <w:r w:rsidRPr="00265AD1">
      <w:rPr>
        <w:rFonts w:ascii="Garamond" w:hAnsi="Garamond"/>
      </w:rPr>
      <w:t xml:space="preserve"> Mestre (VE) </w:t>
    </w:r>
  </w:p>
  <w:p w14:paraId="65506944" w14:textId="77777777" w:rsidR="001A208F" w:rsidRPr="00D33685" w:rsidRDefault="00584311" w:rsidP="00F12D61">
    <w:pPr>
      <w:pStyle w:val="Pidipagina"/>
      <w:jc w:val="center"/>
      <w:rPr>
        <w:rFonts w:ascii="Garamond" w:hAnsi="Garamond"/>
        <w:lang w:val="en-US"/>
      </w:rPr>
    </w:pPr>
    <w:r w:rsidRPr="00D33685">
      <w:rPr>
        <w:rFonts w:ascii="Garamond" w:hAnsi="Garamond"/>
        <w:lang w:val="en-US"/>
      </w:rPr>
      <w:t>Tel. 041/3969013 - Fax 041/3969038</w:t>
    </w:r>
  </w:p>
  <w:p w14:paraId="58E34C17" w14:textId="77777777" w:rsidR="001A208F" w:rsidRPr="00D33685" w:rsidRDefault="00BC4154" w:rsidP="00F12D61">
    <w:pPr>
      <w:pStyle w:val="Pidipagina"/>
      <w:jc w:val="center"/>
      <w:rPr>
        <w:rFonts w:ascii="Garamond" w:hAnsi="Garamond" w:cs="Arial"/>
        <w:b/>
        <w:color w:val="356069"/>
        <w:u w:val="single"/>
        <w:lang w:val="en-US"/>
      </w:rPr>
    </w:pPr>
    <w:hyperlink r:id="rId1" w:history="1">
      <w:r w:rsidR="00584311" w:rsidRPr="00D33685">
        <w:rPr>
          <w:rStyle w:val="Collegamentoipertestuale"/>
          <w:rFonts w:ascii="Garamond" w:hAnsi="Garamond" w:cs="Arial"/>
          <w:b/>
          <w:color w:val="356069"/>
          <w:lang w:val="en-US"/>
        </w:rPr>
        <w:t>www.vegaengineering.com</w:t>
      </w:r>
    </w:hyperlink>
    <w:r w:rsidR="00584311" w:rsidRPr="00D33685">
      <w:rPr>
        <w:rStyle w:val="Collegamentoipertestuale"/>
        <w:rFonts w:ascii="Garamond" w:hAnsi="Garamond" w:cs="Arial"/>
        <w:b/>
        <w:color w:val="356069"/>
        <w:u w:val="none"/>
        <w:lang w:val="en-US"/>
      </w:rPr>
      <w:t xml:space="preserve"> - </w:t>
    </w:r>
    <w:hyperlink r:id="rId2" w:history="1">
      <w:r w:rsidR="00584311" w:rsidRPr="00D33685">
        <w:rPr>
          <w:rStyle w:val="Collegamentoipertestuale"/>
          <w:rFonts w:ascii="Garamond" w:hAnsi="Garamond" w:cs="Arial"/>
          <w:b/>
          <w:color w:val="356069"/>
          <w:lang w:val="en-US"/>
        </w:rPr>
        <w:t>www.facebook.com/OsservatorioSicurezzaLavoro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CF152" w14:textId="77777777" w:rsidR="00BC4154" w:rsidRDefault="00BC4154">
      <w:r>
        <w:separator/>
      </w:r>
    </w:p>
  </w:footnote>
  <w:footnote w:type="continuationSeparator" w:id="0">
    <w:p w14:paraId="17E0A218" w14:textId="77777777" w:rsidR="00BC4154" w:rsidRDefault="00BC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tblBorders>
      <w:tblLook w:val="01E0" w:firstRow="1" w:lastRow="1" w:firstColumn="1" w:lastColumn="1" w:noHBand="0" w:noVBand="0"/>
    </w:tblPr>
    <w:tblGrid>
      <w:gridCol w:w="4871"/>
      <w:gridCol w:w="4825"/>
    </w:tblGrid>
    <w:tr w:rsidR="001A208F" w14:paraId="223F7AD4" w14:textId="77777777" w:rsidTr="00F12D61">
      <w:tc>
        <w:tcPr>
          <w:tcW w:w="4918" w:type="dxa"/>
        </w:tcPr>
        <w:p w14:paraId="2ADAF963" w14:textId="77777777" w:rsidR="001A208F" w:rsidRPr="00974BDC" w:rsidRDefault="00584311" w:rsidP="00F12D61">
          <w:pPr>
            <w:pStyle w:val="Intestazione"/>
            <w:tabs>
              <w:tab w:val="left" w:pos="1985"/>
            </w:tabs>
            <w:rPr>
              <w:sz w:val="8"/>
              <w:szCs w:val="8"/>
            </w:rPr>
          </w:pPr>
          <w:r>
            <w:rPr>
              <w:noProof/>
            </w:rPr>
            <w:drawing>
              <wp:inline distT="0" distB="0" distL="0" distR="0" wp14:anchorId="28CF185B" wp14:editId="2BE61E92">
                <wp:extent cx="1495425"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r>
            <w:br/>
          </w:r>
        </w:p>
      </w:tc>
      <w:tc>
        <w:tcPr>
          <w:tcW w:w="4918" w:type="dxa"/>
        </w:tcPr>
        <w:p w14:paraId="2D9E0556" w14:textId="77777777" w:rsidR="001A208F" w:rsidRPr="00CE1998" w:rsidRDefault="00584311" w:rsidP="00F12D61">
          <w:pPr>
            <w:pStyle w:val="Intestazione"/>
            <w:tabs>
              <w:tab w:val="left" w:pos="1985"/>
            </w:tabs>
            <w:jc w:val="right"/>
            <w:rPr>
              <w:rFonts w:ascii="Arial" w:hAnsi="Arial"/>
              <w:snapToGrid w:val="0"/>
            </w:rPr>
          </w:pPr>
          <w:r>
            <w:rPr>
              <w:noProof/>
            </w:rPr>
            <mc:AlternateContent>
              <mc:Choice Requires="wps">
                <w:drawing>
                  <wp:anchor distT="0" distB="0" distL="114300" distR="114300" simplePos="0" relativeHeight="251659264" behindDoc="0" locked="0" layoutInCell="1" allowOverlap="1" wp14:anchorId="362F93C4" wp14:editId="5A44A00A">
                    <wp:simplePos x="0" y="0"/>
                    <wp:positionH relativeFrom="column">
                      <wp:posOffset>253365</wp:posOffset>
                    </wp:positionH>
                    <wp:positionV relativeFrom="paragraph">
                      <wp:posOffset>448310</wp:posOffset>
                    </wp:positionV>
                    <wp:extent cx="2695575" cy="55308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D786" w14:textId="77777777" w:rsidR="001A208F" w:rsidRPr="00974BDC" w:rsidRDefault="00584311" w:rsidP="00F12D61">
                                <w:pPr>
                                  <w:jc w:val="right"/>
                                  <w:rPr>
                                    <w:rFonts w:ascii="AvantGarde Bk BT" w:hAnsi="AvantGarde Bk BT"/>
                                    <w:color w:val="365F91"/>
                                  </w:rPr>
                                </w:pPr>
                                <w:r w:rsidRPr="00974BDC">
                                  <w:rPr>
                                    <w:rFonts w:ascii="AvantGarde Bk BT" w:hAnsi="AvantGarde Bk BT"/>
                                    <w:color w:val="365F91"/>
                                  </w:rPr>
                                  <w:t>O</w:t>
                                </w:r>
                                <w:r>
                                  <w:rPr>
                                    <w:rFonts w:ascii="AvantGarde Bk BT" w:hAnsi="AvantGarde Bk BT"/>
                                    <w:color w:val="365F91"/>
                                  </w:rPr>
                                  <w:t>SSERVATORIO SICUREZZA</w:t>
                                </w:r>
                              </w:p>
                              <w:p w14:paraId="7D801FD8" w14:textId="77777777" w:rsidR="001A208F" w:rsidRPr="00974BDC" w:rsidRDefault="00584311" w:rsidP="00F12D61">
                                <w:pPr>
                                  <w:jc w:val="right"/>
                                  <w:rPr>
                                    <w:rFonts w:ascii="AvantGarde Bk BT" w:hAnsi="AvantGarde Bk BT"/>
                                    <w:color w:val="365F91"/>
                                  </w:rPr>
                                </w:pPr>
                                <w:r>
                                  <w:rPr>
                                    <w:rFonts w:ascii="AvantGarde Bk BT" w:hAnsi="AvantGarde Bk BT"/>
                                    <w:color w:val="365F91"/>
                                  </w:rPr>
                                  <w:t>SUL LAVORO DI</w:t>
                                </w:r>
                              </w:p>
                              <w:p w14:paraId="37529E86" w14:textId="77777777" w:rsidR="001A208F" w:rsidRPr="00974BDC" w:rsidRDefault="00584311" w:rsidP="00F12D61">
                                <w:pPr>
                                  <w:jc w:val="right"/>
                                  <w:rPr>
                                    <w:rFonts w:ascii="AvantGarde Bk BT" w:hAnsi="AvantGarde Bk BT"/>
                                    <w:color w:val="365F91"/>
                                  </w:rPr>
                                </w:pPr>
                                <w:r>
                                  <w:rPr>
                                    <w:rFonts w:ascii="AvantGarde Bk BT" w:hAnsi="AvantGarde Bk BT"/>
                                    <w:color w:val="365F91"/>
                                  </w:rPr>
                                  <w:t>VEGA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93C4" id="_x0000_t202" coordsize="21600,21600" o:spt="202" path="m,l,21600r21600,l21600,xe">
                    <v:stroke joinstyle="miter"/>
                    <v:path gradientshapeok="t" o:connecttype="rect"/>
                  </v:shapetype>
                  <v:shape id="Text Box 1" o:spid="_x0000_s1026" type="#_x0000_t202" style="position:absolute;left:0;text-align:left;margin-left:19.95pt;margin-top:35.3pt;width:212.2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" stroked="f">
                    <v:textbox>
                      <w:txbxContent>
                        <w:p w14:paraId="7A53D786" w14:textId="77777777" w:rsidR="001A208F" w:rsidRPr="00974BDC" w:rsidRDefault="00584311" w:rsidP="00F12D61">
                          <w:pPr>
                            <w:jc w:val="right"/>
                            <w:rPr>
                              <w:rFonts w:ascii="AvantGarde Bk BT" w:hAnsi="AvantGarde Bk BT"/>
                              <w:color w:val="365F91"/>
                            </w:rPr>
                          </w:pPr>
                          <w:r w:rsidRPr="00974BDC">
                            <w:rPr>
                              <w:rFonts w:ascii="AvantGarde Bk BT" w:hAnsi="AvantGarde Bk BT"/>
                              <w:color w:val="365F91"/>
                            </w:rPr>
                            <w:t>O</w:t>
                          </w:r>
                          <w:r>
                            <w:rPr>
                              <w:rFonts w:ascii="AvantGarde Bk BT" w:hAnsi="AvantGarde Bk BT"/>
                              <w:color w:val="365F91"/>
                            </w:rPr>
                            <w:t>SSERVATORIO SICUREZZA</w:t>
                          </w:r>
                        </w:p>
                        <w:p w14:paraId="7D801FD8" w14:textId="77777777" w:rsidR="001A208F" w:rsidRPr="00974BDC" w:rsidRDefault="00584311" w:rsidP="00F12D61">
                          <w:pPr>
                            <w:jc w:val="right"/>
                            <w:rPr>
                              <w:rFonts w:ascii="AvantGarde Bk BT" w:hAnsi="AvantGarde Bk BT"/>
                              <w:color w:val="365F91"/>
                            </w:rPr>
                          </w:pPr>
                          <w:r>
                            <w:rPr>
                              <w:rFonts w:ascii="AvantGarde Bk BT" w:hAnsi="AvantGarde Bk BT"/>
                              <w:color w:val="365F91"/>
                            </w:rPr>
                            <w:t>SUL LAVORO DI</w:t>
                          </w:r>
                        </w:p>
                        <w:p w14:paraId="37529E86" w14:textId="77777777" w:rsidR="001A208F" w:rsidRPr="00974BDC" w:rsidRDefault="00584311" w:rsidP="00F12D61">
                          <w:pPr>
                            <w:jc w:val="right"/>
                            <w:rPr>
                              <w:rFonts w:ascii="AvantGarde Bk BT" w:hAnsi="AvantGarde Bk BT"/>
                              <w:color w:val="365F91"/>
                            </w:rPr>
                          </w:pPr>
                          <w:r>
                            <w:rPr>
                              <w:rFonts w:ascii="AvantGarde Bk BT" w:hAnsi="AvantGarde Bk BT"/>
                              <w:color w:val="365F91"/>
                            </w:rPr>
                            <w:t>VEGA ENGINEERING</w:t>
                          </w:r>
                        </w:p>
                      </w:txbxContent>
                    </v:textbox>
                  </v:shape>
                </w:pict>
              </mc:Fallback>
            </mc:AlternateContent>
          </w:r>
          <w:r>
            <w:rPr>
              <w:rFonts w:ascii="Arial" w:hAnsi="Arial"/>
              <w:snapToGrid w:val="0"/>
            </w:rPr>
            <w:br/>
          </w:r>
          <w:r>
            <w:rPr>
              <w:rFonts w:ascii="Arial" w:hAnsi="Arial"/>
              <w:snapToGrid w:val="0"/>
            </w:rPr>
            <w:br/>
          </w:r>
          <w:r>
            <w:rPr>
              <w:rFonts w:ascii="Arial" w:hAnsi="Arial"/>
              <w:snapToGrid w:val="0"/>
            </w:rPr>
            <w:br/>
          </w:r>
          <w:r>
            <w:rPr>
              <w:rFonts w:ascii="Arial" w:hAnsi="Arial"/>
              <w:snapToGrid w:val="0"/>
            </w:rPr>
            <w:br/>
          </w:r>
          <w:r>
            <w:rPr>
              <w:rFonts w:ascii="Arial" w:hAnsi="Arial"/>
              <w:snapToGrid w:val="0"/>
            </w:rPr>
            <w:br/>
          </w:r>
          <w:r>
            <w:rPr>
              <w:rFonts w:ascii="Arial" w:hAnsi="Arial"/>
              <w:snapToGrid w:val="0"/>
            </w:rPr>
            <w:br/>
          </w:r>
        </w:p>
      </w:tc>
    </w:tr>
  </w:tbl>
  <w:p w14:paraId="7857CE89" w14:textId="77777777" w:rsidR="001A208F" w:rsidRPr="00ED6AB2" w:rsidRDefault="00BC4154" w:rsidP="00F12D6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D8"/>
    <w:rsid w:val="000008A3"/>
    <w:rsid w:val="00003763"/>
    <w:rsid w:val="0000759E"/>
    <w:rsid w:val="00017C9F"/>
    <w:rsid w:val="00020928"/>
    <w:rsid w:val="00032D70"/>
    <w:rsid w:val="00032D89"/>
    <w:rsid w:val="00042BD3"/>
    <w:rsid w:val="00056D80"/>
    <w:rsid w:val="000633F1"/>
    <w:rsid w:val="00064072"/>
    <w:rsid w:val="00081CD8"/>
    <w:rsid w:val="0008433A"/>
    <w:rsid w:val="000A58D6"/>
    <w:rsid w:val="000C0923"/>
    <w:rsid w:val="000E5C27"/>
    <w:rsid w:val="000F06C7"/>
    <w:rsid w:val="000F34F3"/>
    <w:rsid w:val="00122ED5"/>
    <w:rsid w:val="00143C40"/>
    <w:rsid w:val="001445CD"/>
    <w:rsid w:val="00162E74"/>
    <w:rsid w:val="0016458A"/>
    <w:rsid w:val="001669B5"/>
    <w:rsid w:val="0017326E"/>
    <w:rsid w:val="00174E92"/>
    <w:rsid w:val="00194E96"/>
    <w:rsid w:val="001A0F7C"/>
    <w:rsid w:val="001E0A07"/>
    <w:rsid w:val="001F073B"/>
    <w:rsid w:val="001F7A3D"/>
    <w:rsid w:val="00201958"/>
    <w:rsid w:val="00205A59"/>
    <w:rsid w:val="00211094"/>
    <w:rsid w:val="0022390C"/>
    <w:rsid w:val="00240289"/>
    <w:rsid w:val="00244C91"/>
    <w:rsid w:val="00246131"/>
    <w:rsid w:val="00276E53"/>
    <w:rsid w:val="00285B73"/>
    <w:rsid w:val="00295647"/>
    <w:rsid w:val="002A7DB8"/>
    <w:rsid w:val="002B5F3C"/>
    <w:rsid w:val="002B7F07"/>
    <w:rsid w:val="002C37C9"/>
    <w:rsid w:val="002E5FB3"/>
    <w:rsid w:val="002F132B"/>
    <w:rsid w:val="002F3C5F"/>
    <w:rsid w:val="003005D7"/>
    <w:rsid w:val="00336196"/>
    <w:rsid w:val="0034167F"/>
    <w:rsid w:val="003459F0"/>
    <w:rsid w:val="00373157"/>
    <w:rsid w:val="003A0A63"/>
    <w:rsid w:val="003E4589"/>
    <w:rsid w:val="003E6F35"/>
    <w:rsid w:val="00407D88"/>
    <w:rsid w:val="00422429"/>
    <w:rsid w:val="00422683"/>
    <w:rsid w:val="0042277D"/>
    <w:rsid w:val="00433582"/>
    <w:rsid w:val="004421FC"/>
    <w:rsid w:val="00443833"/>
    <w:rsid w:val="00461B76"/>
    <w:rsid w:val="00461DD3"/>
    <w:rsid w:val="004739A1"/>
    <w:rsid w:val="00474D81"/>
    <w:rsid w:val="00482F78"/>
    <w:rsid w:val="004957DF"/>
    <w:rsid w:val="004A2976"/>
    <w:rsid w:val="004A4F69"/>
    <w:rsid w:val="004F0AEA"/>
    <w:rsid w:val="005005D1"/>
    <w:rsid w:val="00501B1F"/>
    <w:rsid w:val="00516742"/>
    <w:rsid w:val="0054756F"/>
    <w:rsid w:val="00554D62"/>
    <w:rsid w:val="00584311"/>
    <w:rsid w:val="005853E8"/>
    <w:rsid w:val="00590420"/>
    <w:rsid w:val="005A7227"/>
    <w:rsid w:val="005C0703"/>
    <w:rsid w:val="005D1884"/>
    <w:rsid w:val="005D55A4"/>
    <w:rsid w:val="005E611D"/>
    <w:rsid w:val="00612FE8"/>
    <w:rsid w:val="00622085"/>
    <w:rsid w:val="006301B2"/>
    <w:rsid w:val="00631E31"/>
    <w:rsid w:val="006348EA"/>
    <w:rsid w:val="006532C3"/>
    <w:rsid w:val="00655F9C"/>
    <w:rsid w:val="006626F7"/>
    <w:rsid w:val="006719A4"/>
    <w:rsid w:val="006776F3"/>
    <w:rsid w:val="00685549"/>
    <w:rsid w:val="006B2EBE"/>
    <w:rsid w:val="006B47A7"/>
    <w:rsid w:val="006C6BD5"/>
    <w:rsid w:val="006F3B6E"/>
    <w:rsid w:val="006F7209"/>
    <w:rsid w:val="00704AE1"/>
    <w:rsid w:val="007232DA"/>
    <w:rsid w:val="007309D5"/>
    <w:rsid w:val="00734A16"/>
    <w:rsid w:val="0073613B"/>
    <w:rsid w:val="00757A79"/>
    <w:rsid w:val="00784DE4"/>
    <w:rsid w:val="007918D1"/>
    <w:rsid w:val="007A4B79"/>
    <w:rsid w:val="007B3DE8"/>
    <w:rsid w:val="007D52BF"/>
    <w:rsid w:val="007E29C1"/>
    <w:rsid w:val="007E70ED"/>
    <w:rsid w:val="00822B62"/>
    <w:rsid w:val="00830773"/>
    <w:rsid w:val="00840F43"/>
    <w:rsid w:val="00843E6F"/>
    <w:rsid w:val="008553B9"/>
    <w:rsid w:val="008C169B"/>
    <w:rsid w:val="008C44F1"/>
    <w:rsid w:val="008C48AF"/>
    <w:rsid w:val="008C4F00"/>
    <w:rsid w:val="008F3288"/>
    <w:rsid w:val="008F6F8F"/>
    <w:rsid w:val="00906210"/>
    <w:rsid w:val="009135AC"/>
    <w:rsid w:val="0093563D"/>
    <w:rsid w:val="00943E72"/>
    <w:rsid w:val="00971C34"/>
    <w:rsid w:val="00973D4A"/>
    <w:rsid w:val="00975478"/>
    <w:rsid w:val="009A764E"/>
    <w:rsid w:val="009A7CA7"/>
    <w:rsid w:val="009F67EC"/>
    <w:rsid w:val="00A04D6B"/>
    <w:rsid w:val="00A112A0"/>
    <w:rsid w:val="00A2193D"/>
    <w:rsid w:val="00A239DF"/>
    <w:rsid w:val="00A23F8B"/>
    <w:rsid w:val="00A33995"/>
    <w:rsid w:val="00A4018C"/>
    <w:rsid w:val="00A40D1A"/>
    <w:rsid w:val="00A512B1"/>
    <w:rsid w:val="00A567B9"/>
    <w:rsid w:val="00A57E0B"/>
    <w:rsid w:val="00A61217"/>
    <w:rsid w:val="00A631E3"/>
    <w:rsid w:val="00A800FC"/>
    <w:rsid w:val="00A9425C"/>
    <w:rsid w:val="00A97699"/>
    <w:rsid w:val="00AB293C"/>
    <w:rsid w:val="00AC0E85"/>
    <w:rsid w:val="00AC56D0"/>
    <w:rsid w:val="00AD5333"/>
    <w:rsid w:val="00AE50D5"/>
    <w:rsid w:val="00AF21AB"/>
    <w:rsid w:val="00AF2939"/>
    <w:rsid w:val="00B01AA8"/>
    <w:rsid w:val="00B12A07"/>
    <w:rsid w:val="00B14CF3"/>
    <w:rsid w:val="00B14D44"/>
    <w:rsid w:val="00B331DB"/>
    <w:rsid w:val="00B41FD9"/>
    <w:rsid w:val="00B7321D"/>
    <w:rsid w:val="00BA433B"/>
    <w:rsid w:val="00BA6BD3"/>
    <w:rsid w:val="00BA7914"/>
    <w:rsid w:val="00BC4154"/>
    <w:rsid w:val="00BE30C7"/>
    <w:rsid w:val="00BF5DA7"/>
    <w:rsid w:val="00C26E67"/>
    <w:rsid w:val="00C57175"/>
    <w:rsid w:val="00C6075C"/>
    <w:rsid w:val="00C7114D"/>
    <w:rsid w:val="00C876AE"/>
    <w:rsid w:val="00CB0028"/>
    <w:rsid w:val="00CC47EA"/>
    <w:rsid w:val="00CD1175"/>
    <w:rsid w:val="00CD5455"/>
    <w:rsid w:val="00CF5339"/>
    <w:rsid w:val="00D0556D"/>
    <w:rsid w:val="00D224B3"/>
    <w:rsid w:val="00D26DDE"/>
    <w:rsid w:val="00D27456"/>
    <w:rsid w:val="00D42884"/>
    <w:rsid w:val="00D959CF"/>
    <w:rsid w:val="00DA7B40"/>
    <w:rsid w:val="00DC2C3A"/>
    <w:rsid w:val="00DD33E9"/>
    <w:rsid w:val="00DF16C3"/>
    <w:rsid w:val="00E04362"/>
    <w:rsid w:val="00E123D8"/>
    <w:rsid w:val="00E132A2"/>
    <w:rsid w:val="00E161F6"/>
    <w:rsid w:val="00E456FB"/>
    <w:rsid w:val="00E53909"/>
    <w:rsid w:val="00E6486A"/>
    <w:rsid w:val="00E820B8"/>
    <w:rsid w:val="00E87EF7"/>
    <w:rsid w:val="00EA0243"/>
    <w:rsid w:val="00EF2E83"/>
    <w:rsid w:val="00F266F3"/>
    <w:rsid w:val="00F34B8A"/>
    <w:rsid w:val="00F4397F"/>
    <w:rsid w:val="00F44A95"/>
    <w:rsid w:val="00F46624"/>
    <w:rsid w:val="00F532FD"/>
    <w:rsid w:val="00F7348E"/>
    <w:rsid w:val="00FB1676"/>
    <w:rsid w:val="00FC2259"/>
    <w:rsid w:val="00FC29B2"/>
    <w:rsid w:val="00FD0D2B"/>
    <w:rsid w:val="00FD2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C8E"/>
  <w15:chartTrackingRefBased/>
  <w15:docId w15:val="{26223410-C50C-4D2E-996F-734919A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AA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01AA8"/>
    <w:pPr>
      <w:tabs>
        <w:tab w:val="center" w:pos="4819"/>
        <w:tab w:val="right" w:pos="9071"/>
      </w:tabs>
    </w:pPr>
    <w:rPr>
      <w:rFonts w:ascii="Courier PS" w:hAnsi="Courier PS"/>
    </w:rPr>
  </w:style>
  <w:style w:type="character" w:customStyle="1" w:styleId="PidipaginaCarattere">
    <w:name w:val="Piè di pagina Carattere"/>
    <w:basedOn w:val="Carpredefinitoparagrafo"/>
    <w:link w:val="Pidipagina"/>
    <w:rsid w:val="00B01AA8"/>
    <w:rPr>
      <w:rFonts w:ascii="Courier PS" w:eastAsia="Times New Roman" w:hAnsi="Courier PS" w:cs="Times New Roman"/>
      <w:sz w:val="20"/>
      <w:szCs w:val="20"/>
      <w:lang w:eastAsia="it-IT"/>
    </w:rPr>
  </w:style>
  <w:style w:type="character" w:styleId="Numeropagina">
    <w:name w:val="page number"/>
    <w:basedOn w:val="Carpredefinitoparagrafo"/>
    <w:rsid w:val="00B01AA8"/>
  </w:style>
  <w:style w:type="paragraph" w:styleId="Intestazione">
    <w:name w:val="header"/>
    <w:basedOn w:val="Normale"/>
    <w:link w:val="IntestazioneCarattere"/>
    <w:rsid w:val="00B01AA8"/>
    <w:pPr>
      <w:tabs>
        <w:tab w:val="center" w:pos="4819"/>
        <w:tab w:val="right" w:pos="9638"/>
      </w:tabs>
    </w:pPr>
  </w:style>
  <w:style w:type="character" w:customStyle="1" w:styleId="IntestazioneCarattere">
    <w:name w:val="Intestazione Carattere"/>
    <w:basedOn w:val="Carpredefinitoparagrafo"/>
    <w:link w:val="Intestazione"/>
    <w:rsid w:val="00B01AA8"/>
    <w:rPr>
      <w:rFonts w:ascii="Times New Roman" w:eastAsia="Times New Roman" w:hAnsi="Times New Roman" w:cs="Times New Roman"/>
      <w:sz w:val="20"/>
      <w:szCs w:val="20"/>
      <w:lang w:eastAsia="it-IT"/>
    </w:rPr>
  </w:style>
  <w:style w:type="character" w:styleId="Collegamentoipertestuale">
    <w:name w:val="Hyperlink"/>
    <w:rsid w:val="00B01AA8"/>
    <w:rPr>
      <w:color w:val="0000FF"/>
      <w:u w:val="single"/>
    </w:rPr>
  </w:style>
  <w:style w:type="paragraph" w:customStyle="1" w:styleId="stile1">
    <w:name w:val="stile1"/>
    <w:basedOn w:val="Normale"/>
    <w:rsid w:val="00B01AA8"/>
    <w:pPr>
      <w:spacing w:before="100" w:beforeAutospacing="1" w:after="100" w:afterAutospacing="1"/>
    </w:pPr>
    <w:rPr>
      <w:rFonts w:ascii="Arial" w:eastAsia="Calibri" w:hAnsi="Arial" w:cs="Arial"/>
      <w:sz w:val="22"/>
      <w:szCs w:val="22"/>
    </w:rPr>
  </w:style>
  <w:style w:type="paragraph" w:styleId="Nessunaspaziatura">
    <w:name w:val="No Spacing"/>
    <w:uiPriority w:val="1"/>
    <w:qFormat/>
    <w:rsid w:val="00B01AA8"/>
    <w:pPr>
      <w:spacing w:after="0" w:line="240" w:lineRule="auto"/>
    </w:pPr>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BF5DA7"/>
    <w:pPr>
      <w:spacing w:before="100" w:beforeAutospacing="1" w:after="100" w:afterAutospacing="1"/>
    </w:pPr>
    <w:rPr>
      <w:sz w:val="24"/>
      <w:szCs w:val="24"/>
    </w:rPr>
  </w:style>
  <w:style w:type="character" w:styleId="Enfasigrassetto">
    <w:name w:val="Strong"/>
    <w:basedOn w:val="Carpredefinitoparagrafo"/>
    <w:uiPriority w:val="22"/>
    <w:qFormat/>
    <w:rsid w:val="00BF5DA7"/>
    <w:rPr>
      <w:b/>
      <w:bCs/>
    </w:rPr>
  </w:style>
  <w:style w:type="character" w:customStyle="1" w:styleId="UnresolvedMention">
    <w:name w:val="Unresolved Mention"/>
    <w:basedOn w:val="Carpredefinitoparagrafo"/>
    <w:uiPriority w:val="99"/>
    <w:semiHidden/>
    <w:unhideWhenUsed/>
    <w:rsid w:val="003E4589"/>
    <w:rPr>
      <w:color w:val="605E5C"/>
      <w:shd w:val="clear" w:color="auto" w:fill="E1DFDD"/>
    </w:rPr>
  </w:style>
  <w:style w:type="character" w:styleId="Collegamentovisitato">
    <w:name w:val="FollowedHyperlink"/>
    <w:basedOn w:val="Carpredefinitoparagrafo"/>
    <w:uiPriority w:val="99"/>
    <w:semiHidden/>
    <w:unhideWhenUsed/>
    <w:rsid w:val="00143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6992">
      <w:bodyDiv w:val="1"/>
      <w:marLeft w:val="0"/>
      <w:marRight w:val="0"/>
      <w:marTop w:val="0"/>
      <w:marBottom w:val="0"/>
      <w:divBdr>
        <w:top w:val="none" w:sz="0" w:space="0" w:color="auto"/>
        <w:left w:val="none" w:sz="0" w:space="0" w:color="auto"/>
        <w:bottom w:val="none" w:sz="0" w:space="0" w:color="auto"/>
        <w:right w:val="none" w:sz="0" w:space="0" w:color="auto"/>
      </w:divBdr>
      <w:divsChild>
        <w:div w:id="845826746">
          <w:marLeft w:val="0"/>
          <w:marRight w:val="0"/>
          <w:marTop w:val="0"/>
          <w:marBottom w:val="0"/>
          <w:divBdr>
            <w:top w:val="none" w:sz="0" w:space="0" w:color="auto"/>
            <w:left w:val="none" w:sz="0" w:space="0" w:color="auto"/>
            <w:bottom w:val="none" w:sz="0" w:space="0" w:color="auto"/>
            <w:right w:val="none" w:sz="0" w:space="0" w:color="auto"/>
          </w:divBdr>
          <w:divsChild>
            <w:div w:id="615522304">
              <w:marLeft w:val="0"/>
              <w:marRight w:val="0"/>
              <w:marTop w:val="0"/>
              <w:marBottom w:val="0"/>
              <w:divBdr>
                <w:top w:val="none" w:sz="0" w:space="0" w:color="auto"/>
                <w:left w:val="none" w:sz="0" w:space="0" w:color="auto"/>
                <w:bottom w:val="none" w:sz="0" w:space="0" w:color="auto"/>
                <w:right w:val="none" w:sz="0" w:space="0" w:color="auto"/>
              </w:divBdr>
              <w:divsChild>
                <w:div w:id="290988311">
                  <w:marLeft w:val="0"/>
                  <w:marRight w:val="0"/>
                  <w:marTop w:val="0"/>
                  <w:marBottom w:val="0"/>
                  <w:divBdr>
                    <w:top w:val="none" w:sz="0" w:space="0" w:color="auto"/>
                    <w:left w:val="none" w:sz="0" w:space="0" w:color="auto"/>
                    <w:bottom w:val="none" w:sz="0" w:space="0" w:color="auto"/>
                    <w:right w:val="none" w:sz="0" w:space="0" w:color="auto"/>
                  </w:divBdr>
                  <w:divsChild>
                    <w:div w:id="1541632018">
                      <w:marLeft w:val="0"/>
                      <w:marRight w:val="0"/>
                      <w:marTop w:val="0"/>
                      <w:marBottom w:val="0"/>
                      <w:divBdr>
                        <w:top w:val="none" w:sz="0" w:space="0" w:color="auto"/>
                        <w:left w:val="none" w:sz="0" w:space="0" w:color="auto"/>
                        <w:bottom w:val="none" w:sz="0" w:space="0" w:color="auto"/>
                        <w:right w:val="none" w:sz="0" w:space="0" w:color="auto"/>
                      </w:divBdr>
                      <w:divsChild>
                        <w:div w:id="1120415317">
                          <w:marLeft w:val="0"/>
                          <w:marRight w:val="0"/>
                          <w:marTop w:val="0"/>
                          <w:marBottom w:val="0"/>
                          <w:divBdr>
                            <w:top w:val="none" w:sz="0" w:space="0" w:color="auto"/>
                            <w:left w:val="none" w:sz="0" w:space="0" w:color="auto"/>
                            <w:bottom w:val="none" w:sz="0" w:space="0" w:color="auto"/>
                            <w:right w:val="none" w:sz="0" w:space="0" w:color="auto"/>
                          </w:divBdr>
                          <w:divsChild>
                            <w:div w:id="4573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02755">
          <w:marLeft w:val="0"/>
          <w:marRight w:val="0"/>
          <w:marTop w:val="0"/>
          <w:marBottom w:val="0"/>
          <w:divBdr>
            <w:top w:val="none" w:sz="0" w:space="0" w:color="auto"/>
            <w:left w:val="none" w:sz="0" w:space="0" w:color="auto"/>
            <w:bottom w:val="none" w:sz="0" w:space="0" w:color="auto"/>
            <w:right w:val="none" w:sz="0" w:space="0" w:color="auto"/>
          </w:divBdr>
          <w:divsChild>
            <w:div w:id="489949997">
              <w:marLeft w:val="0"/>
              <w:marRight w:val="0"/>
              <w:marTop w:val="0"/>
              <w:marBottom w:val="0"/>
              <w:divBdr>
                <w:top w:val="none" w:sz="0" w:space="0" w:color="auto"/>
                <w:left w:val="none" w:sz="0" w:space="0" w:color="auto"/>
                <w:bottom w:val="none" w:sz="0" w:space="0" w:color="auto"/>
                <w:right w:val="none" w:sz="0" w:space="0" w:color="auto"/>
              </w:divBdr>
              <w:divsChild>
                <w:div w:id="809177040">
                  <w:marLeft w:val="0"/>
                  <w:marRight w:val="0"/>
                  <w:marTop w:val="0"/>
                  <w:marBottom w:val="0"/>
                  <w:divBdr>
                    <w:top w:val="none" w:sz="0" w:space="0" w:color="auto"/>
                    <w:left w:val="none" w:sz="0" w:space="0" w:color="auto"/>
                    <w:bottom w:val="none" w:sz="0" w:space="0" w:color="auto"/>
                    <w:right w:val="none" w:sz="0" w:space="0" w:color="auto"/>
                  </w:divBdr>
                  <w:divsChild>
                    <w:div w:id="1525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1484">
          <w:marLeft w:val="0"/>
          <w:marRight w:val="0"/>
          <w:marTop w:val="0"/>
          <w:marBottom w:val="0"/>
          <w:divBdr>
            <w:top w:val="none" w:sz="0" w:space="0" w:color="auto"/>
            <w:left w:val="none" w:sz="0" w:space="0" w:color="auto"/>
            <w:bottom w:val="none" w:sz="0" w:space="0" w:color="auto"/>
            <w:right w:val="none" w:sz="0" w:space="0" w:color="auto"/>
          </w:divBdr>
          <w:divsChild>
            <w:div w:id="1075931960">
              <w:marLeft w:val="0"/>
              <w:marRight w:val="0"/>
              <w:marTop w:val="0"/>
              <w:marBottom w:val="0"/>
              <w:divBdr>
                <w:top w:val="none" w:sz="0" w:space="0" w:color="auto"/>
                <w:left w:val="none" w:sz="0" w:space="0" w:color="auto"/>
                <w:bottom w:val="none" w:sz="0" w:space="0" w:color="auto"/>
                <w:right w:val="none" w:sz="0" w:space="0" w:color="auto"/>
              </w:divBdr>
              <w:divsChild>
                <w:div w:id="723456476">
                  <w:marLeft w:val="0"/>
                  <w:marRight w:val="0"/>
                  <w:marTop w:val="0"/>
                  <w:marBottom w:val="0"/>
                  <w:divBdr>
                    <w:top w:val="none" w:sz="0" w:space="0" w:color="auto"/>
                    <w:left w:val="none" w:sz="0" w:space="0" w:color="auto"/>
                    <w:bottom w:val="none" w:sz="0" w:space="0" w:color="auto"/>
                    <w:right w:val="none" w:sz="0" w:space="0" w:color="auto"/>
                  </w:divBdr>
                  <w:divsChild>
                    <w:div w:id="1877623834">
                      <w:marLeft w:val="0"/>
                      <w:marRight w:val="0"/>
                      <w:marTop w:val="0"/>
                      <w:marBottom w:val="0"/>
                      <w:divBdr>
                        <w:top w:val="none" w:sz="0" w:space="0" w:color="auto"/>
                        <w:left w:val="none" w:sz="0" w:space="0" w:color="auto"/>
                        <w:bottom w:val="none" w:sz="0" w:space="0" w:color="auto"/>
                        <w:right w:val="none" w:sz="0" w:space="0" w:color="auto"/>
                      </w:divBdr>
                      <w:divsChild>
                        <w:div w:id="2135368404">
                          <w:marLeft w:val="0"/>
                          <w:marRight w:val="0"/>
                          <w:marTop w:val="0"/>
                          <w:marBottom w:val="0"/>
                          <w:divBdr>
                            <w:top w:val="none" w:sz="0" w:space="0" w:color="auto"/>
                            <w:left w:val="none" w:sz="0" w:space="0" w:color="auto"/>
                            <w:bottom w:val="none" w:sz="0" w:space="0" w:color="auto"/>
                            <w:right w:val="none" w:sz="0" w:space="0" w:color="auto"/>
                          </w:divBdr>
                          <w:divsChild>
                            <w:div w:id="7515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ga-formazione-corsi-sicurezza-lavoro.musvc3.net/e/t?q=5%3d3gAY5e%26r%3dT%26p%3dXAX3%26L%3d7b0b8X%26w%3dEzLr_OWuR_Zg_JSzV_Th_OWuR_YlOyT.27i8kFiFt7gOoFi.0uE_txYr_4C_xsUw_98wQs_KqRx5g_OWuR_ZjFgTyDgQz7t_OWuR_YBMvJ_s7fF1E_txYr_5AkEcFr_JSzV_T8RzE_e8sHcFmF_txYr_5AIGoRtAe8zG_UQgEr8_T32FuFcIk_T0_gA_3c8gT3%26A%3dsMuSiU.pBz%26Au%3de7b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ega-formazione-corsi-sicurezza-lavoro.musvc3.net/e/t?q=9%3d7hMc9f%264%3dX%26t%3dYMb7%26M%3dIfDcJb%261%3dFBPvQ_0wYx_K7_xykv_8D_0wYx_JB3UE.RkEsAtE1JkC0EtE.uKs_PiyV_ZxKyQwN29BKxG7-OoACNkXH7-yS4-HgT7Nu-G6BuPBQtG-5KxRsHo_PiyV_ZxXFZI_NW1h_Xlb_0wYx_JB_xykv_9DCPs_Q7QxAw_NW1h_YjLwSyJwPzC0_NW1h_XBSBI_sCvE1K_0wYx_K0kKsEr_PiyV_ZNQzK_u7sNsEmL_0wYx_K0IM5QtGu7zM_kPgK87_T9HEuLsHk_ZP_fA_ZI%260%3dsSARia7g9s.6Az%26GA%3dd7hO" TargetMode="External"/><Relationship Id="rId4" Type="http://schemas.openxmlformats.org/officeDocument/2006/relationships/webSettings" Target="webSettings.xml"/><Relationship Id="rId9" Type="http://schemas.openxmlformats.org/officeDocument/2006/relationships/hyperlink" Target="https://vega-formazione-corsi-sicurezza-lavoro.musvc3.net/e/t?q=A%3d0gReBe%269%3dZ%26w%3dXRd0%26L%3dNhGbOd%264%3dEGRyP_Eybw_P9_1xpx_AC_Eybw_OD6TJ.JrK8CmFA.AxJ_Eybw_ODrK_Eybw_ODv8HPxOBQ28GM_1xpx_AC_Eybw_PD4Q0_QxREAn_On1Y_Z1LnTFJnQGC1_On1Y_YSS3J_0CmFHK_1xpx_BA2KjF9_PZzm_ZERGK_l80NjF4L_1xpx_BAZMvRAGl8GM9j8x_bQxKy8_k99FBLjI2_ZG_gR_Z0%26A%3d0S2Sza.wBG%26G2%3deNh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OsservatorioSicurezzaLavoro" TargetMode="External"/><Relationship Id="rId1" Type="http://schemas.openxmlformats.org/officeDocument/2006/relationships/hyperlink" Target="mailto:vega@vegaenginee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9B06-68A8-4B96-B365-32057180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853</Words>
  <Characters>4864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Silvia Pesce - Gruppo Vega S.r.l.</cp:lastModifiedBy>
  <cp:revision>3</cp:revision>
  <cp:lastPrinted>2021-05-27T07:36:00Z</cp:lastPrinted>
  <dcterms:created xsi:type="dcterms:W3CDTF">2021-06-30T15:29:00Z</dcterms:created>
  <dcterms:modified xsi:type="dcterms:W3CDTF">2021-06-30T15:40:00Z</dcterms:modified>
</cp:coreProperties>
</file>